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BC6A" w14:textId="77777777" w:rsidR="00650BB3" w:rsidRDefault="00000000">
      <w:pPr>
        <w:pStyle w:val="p"/>
        <w:spacing w:before="15" w:after="30"/>
        <w:jc w:val="center"/>
        <w:rPr>
          <w:rFonts w:ascii="Calibri" w:eastAsia="Calibri" w:hAnsi="Calibri" w:cs="Calibri"/>
          <w:sz w:val="18"/>
          <w:szCs w:val="18"/>
        </w:rPr>
      </w:pPr>
      <w:r>
        <w:rPr>
          <w:rStyle w:val="tag"/>
          <w:rFonts w:ascii="Arial" w:eastAsia="Arial" w:hAnsi="Arial" w:cs="Arial"/>
          <w:b/>
          <w:bCs/>
          <w:sz w:val="40"/>
          <w:szCs w:val="40"/>
        </w:rPr>
        <w:t>Stratégies Numériques et Marketing pour personnels de la restauration</w:t>
      </w:r>
    </w:p>
    <w:p w14:paraId="48B9F6E3"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21414E24" w14:textId="1F1F6A78"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br/>
      </w:r>
      <w:proofErr w:type="gramStart"/>
      <w:r>
        <w:rPr>
          <w:rFonts w:ascii="Arial" w:eastAsia="Arial" w:hAnsi="Arial" w:cs="Arial"/>
          <w:b/>
          <w:bCs/>
        </w:rPr>
        <w:t>Durée:</w:t>
      </w:r>
      <w:proofErr w:type="gramEnd"/>
      <w:r>
        <w:rPr>
          <w:rFonts w:ascii="Arial" w:eastAsia="Arial" w:hAnsi="Arial" w:cs="Arial"/>
        </w:rPr>
        <w:t> </w:t>
      </w:r>
      <w:r w:rsidR="00B02485">
        <w:rPr>
          <w:rStyle w:val="tag"/>
          <w:rFonts w:ascii="Arial" w:eastAsia="Arial" w:hAnsi="Arial" w:cs="Arial"/>
        </w:rPr>
        <w:t>35</w:t>
      </w:r>
      <w:r>
        <w:rPr>
          <w:rStyle w:val="tag"/>
          <w:rFonts w:ascii="Arial" w:eastAsia="Arial" w:hAnsi="Arial" w:cs="Arial"/>
        </w:rPr>
        <w:t>.00</w:t>
      </w:r>
      <w:r>
        <w:rPr>
          <w:rFonts w:ascii="Arial" w:eastAsia="Arial" w:hAnsi="Arial" w:cs="Arial"/>
        </w:rPr>
        <w:t> heures (</w:t>
      </w:r>
      <w:r w:rsidR="00B02485">
        <w:rPr>
          <w:rStyle w:val="tag"/>
          <w:rFonts w:ascii="Arial" w:eastAsia="Arial" w:hAnsi="Arial" w:cs="Arial"/>
        </w:rPr>
        <w:t>5</w:t>
      </w:r>
      <w:r>
        <w:rPr>
          <w:rStyle w:val="tag"/>
          <w:rFonts w:ascii="Arial" w:eastAsia="Arial" w:hAnsi="Arial" w:cs="Arial"/>
        </w:rPr>
        <w:t>.00</w:t>
      </w:r>
      <w:r>
        <w:rPr>
          <w:rFonts w:ascii="Arial" w:eastAsia="Arial" w:hAnsi="Arial" w:cs="Arial"/>
        </w:rPr>
        <w:t> jours)</w:t>
      </w:r>
    </w:p>
    <w:p w14:paraId="615F6F3A"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253AEE19"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Profils des apprenants</w:t>
      </w:r>
    </w:p>
    <w:p w14:paraId="60CCE961" w14:textId="77777777" w:rsidR="00650BB3" w:rsidRDefault="00000000">
      <w:pPr>
        <w:pStyle w:val="li"/>
        <w:numPr>
          <w:ilvl w:val="0"/>
          <w:numId w:val="1"/>
        </w:numPr>
        <w:spacing w:before="30" w:after="30"/>
        <w:ind w:left="375" w:hanging="183"/>
        <w:rPr>
          <w:rFonts w:ascii="Arial" w:eastAsia="Arial" w:hAnsi="Arial" w:cs="Arial"/>
          <w:sz w:val="18"/>
          <w:szCs w:val="18"/>
        </w:rPr>
      </w:pPr>
      <w:r>
        <w:rPr>
          <w:rFonts w:ascii="Arial" w:eastAsia="Arial" w:hAnsi="Arial" w:cs="Arial"/>
          <w:sz w:val="18"/>
          <w:szCs w:val="18"/>
        </w:rPr>
        <w:t>Cette formation s’adresse au personnel de la restauration souhaitant améliorer leur présence en ligne, leur relation client, et leur stratégie de marketing digital.</w:t>
      </w:r>
    </w:p>
    <w:p w14:paraId="30222633" w14:textId="77777777"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292044F3"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Prérequis</w:t>
      </w:r>
    </w:p>
    <w:p w14:paraId="5601F09F" w14:textId="77777777" w:rsidR="00650BB3" w:rsidRDefault="00000000">
      <w:pPr>
        <w:pStyle w:val="li"/>
        <w:numPr>
          <w:ilvl w:val="0"/>
          <w:numId w:val="2"/>
        </w:numPr>
        <w:spacing w:before="30" w:after="30"/>
        <w:ind w:left="375" w:hanging="183"/>
        <w:rPr>
          <w:rFonts w:ascii="Arial" w:eastAsia="Arial" w:hAnsi="Arial" w:cs="Arial"/>
          <w:sz w:val="18"/>
          <w:szCs w:val="18"/>
        </w:rPr>
      </w:pPr>
      <w:r>
        <w:rPr>
          <w:rFonts w:ascii="Arial" w:eastAsia="Arial" w:hAnsi="Arial" w:cs="Arial"/>
          <w:sz w:val="18"/>
          <w:szCs w:val="18"/>
        </w:rPr>
        <w:t>Cette formation ne nécessite pas de pré requis</w:t>
      </w:r>
    </w:p>
    <w:p w14:paraId="2378F581" w14:textId="77777777"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1464A10A" w14:textId="77777777" w:rsidR="0087674F" w:rsidRPr="00084317" w:rsidRDefault="0087674F" w:rsidP="0087674F">
      <w:pPr>
        <w:pStyle w:val="p"/>
        <w:spacing w:before="15" w:after="30"/>
        <w:rPr>
          <w:rFonts w:ascii="Arial" w:eastAsia="Arial" w:hAnsi="Arial" w:cs="Arial"/>
          <w:b/>
          <w:bCs/>
          <w:sz w:val="18"/>
          <w:szCs w:val="18"/>
        </w:rPr>
      </w:pPr>
      <w:r w:rsidRPr="00084317">
        <w:rPr>
          <w:rFonts w:ascii="Arial" w:eastAsia="Arial" w:hAnsi="Arial" w:cs="Arial"/>
          <w:b/>
          <w:bCs/>
          <w:sz w:val="18"/>
          <w:szCs w:val="18"/>
        </w:rPr>
        <w:t>Modalités et délais d'accès</w:t>
      </w:r>
    </w:p>
    <w:p w14:paraId="7382BC52" w14:textId="77777777" w:rsidR="0087674F" w:rsidRPr="00084317" w:rsidRDefault="0087674F" w:rsidP="0087674F">
      <w:pPr>
        <w:pStyle w:val="li"/>
        <w:spacing w:before="30"/>
        <w:ind w:left="192"/>
        <w:rPr>
          <w:rFonts w:ascii="Arial" w:eastAsia="Arial" w:hAnsi="Arial" w:cs="Arial"/>
          <w:sz w:val="18"/>
          <w:szCs w:val="18"/>
        </w:rPr>
      </w:pPr>
      <w:r w:rsidRPr="00084317">
        <w:rPr>
          <w:rFonts w:ascii="Arial" w:eastAsia="Arial" w:hAnsi="Arial" w:cs="Arial"/>
          <w:sz w:val="18"/>
          <w:szCs w:val="18"/>
        </w:rPr>
        <w:t>Notre organisme de formation s’engage à répondre sous 48 heures à toute demande d’information ou d’inscription.</w:t>
      </w:r>
    </w:p>
    <w:p w14:paraId="797F7EC3" w14:textId="77777777" w:rsidR="0087674F" w:rsidRPr="00084317" w:rsidRDefault="0087674F" w:rsidP="0087674F">
      <w:pPr>
        <w:pStyle w:val="li"/>
        <w:spacing w:before="30"/>
        <w:ind w:left="192"/>
        <w:rPr>
          <w:rFonts w:ascii="Arial" w:eastAsia="Arial" w:hAnsi="Arial" w:cs="Arial"/>
          <w:sz w:val="18"/>
          <w:szCs w:val="18"/>
        </w:rPr>
      </w:pPr>
      <w:r w:rsidRPr="00084317">
        <w:rPr>
          <w:rFonts w:ascii="Arial" w:eastAsia="Arial" w:hAnsi="Arial" w:cs="Arial"/>
          <w:sz w:val="18"/>
          <w:szCs w:val="18"/>
        </w:rPr>
        <w:t>Dès le premier contact, un entretien préalable est organisé avec le formateur référent afin d’évaluer le profil du participant, ses besoins et ses</w:t>
      </w:r>
      <w:r>
        <w:rPr>
          <w:rFonts w:ascii="Arial" w:eastAsia="Arial" w:hAnsi="Arial" w:cs="Arial"/>
          <w:sz w:val="18"/>
          <w:szCs w:val="18"/>
        </w:rPr>
        <w:t xml:space="preserve"> </w:t>
      </w:r>
      <w:r w:rsidRPr="00084317">
        <w:rPr>
          <w:rFonts w:ascii="Arial" w:eastAsia="Arial" w:hAnsi="Arial" w:cs="Arial"/>
          <w:sz w:val="18"/>
          <w:szCs w:val="18"/>
        </w:rPr>
        <w:t>objectifs. Cet échange permet également de vérifier l’adéquation du projet avec le contenu de la formation et d’identifier, si nécessaire, les</w:t>
      </w:r>
      <w:r>
        <w:rPr>
          <w:rFonts w:ascii="Arial" w:eastAsia="Arial" w:hAnsi="Arial" w:cs="Arial"/>
          <w:sz w:val="18"/>
          <w:szCs w:val="18"/>
        </w:rPr>
        <w:t xml:space="preserve"> </w:t>
      </w:r>
      <w:r w:rsidRPr="00084317">
        <w:rPr>
          <w:rFonts w:ascii="Arial" w:eastAsia="Arial" w:hAnsi="Arial" w:cs="Arial"/>
          <w:sz w:val="18"/>
          <w:szCs w:val="18"/>
        </w:rPr>
        <w:t>adaptations à prévoir.</w:t>
      </w:r>
    </w:p>
    <w:p w14:paraId="2B2EEB1D" w14:textId="77777777" w:rsidR="0087674F" w:rsidRPr="00084317" w:rsidRDefault="0087674F" w:rsidP="0087674F">
      <w:pPr>
        <w:pStyle w:val="li"/>
        <w:spacing w:before="30"/>
        <w:ind w:left="192"/>
        <w:rPr>
          <w:rFonts w:ascii="Arial" w:eastAsia="Arial" w:hAnsi="Arial" w:cs="Arial"/>
          <w:sz w:val="18"/>
          <w:szCs w:val="18"/>
        </w:rPr>
      </w:pPr>
      <w:r w:rsidRPr="00084317">
        <w:rPr>
          <w:rFonts w:ascii="Arial" w:eastAsia="Arial" w:hAnsi="Arial" w:cs="Arial"/>
          <w:sz w:val="18"/>
          <w:szCs w:val="18"/>
        </w:rPr>
        <w:t>À l’issue de cet entretien, une proposition de formation est transmise au participant (programme, calendrier, convention et modalités de</w:t>
      </w:r>
      <w:r>
        <w:rPr>
          <w:rFonts w:ascii="Arial" w:eastAsia="Arial" w:hAnsi="Arial" w:cs="Arial"/>
          <w:sz w:val="18"/>
          <w:szCs w:val="18"/>
        </w:rPr>
        <w:t xml:space="preserve"> </w:t>
      </w:r>
      <w:r w:rsidRPr="00084317">
        <w:rPr>
          <w:rFonts w:ascii="Arial" w:eastAsia="Arial" w:hAnsi="Arial" w:cs="Arial"/>
          <w:sz w:val="18"/>
          <w:szCs w:val="18"/>
        </w:rPr>
        <w:t>financement).</w:t>
      </w:r>
    </w:p>
    <w:p w14:paraId="41FE7D25" w14:textId="77777777" w:rsidR="0087674F" w:rsidRPr="00084317" w:rsidRDefault="0087674F" w:rsidP="0087674F">
      <w:pPr>
        <w:pStyle w:val="li"/>
        <w:spacing w:before="30"/>
        <w:ind w:left="192"/>
        <w:rPr>
          <w:rFonts w:ascii="Arial" w:eastAsia="Arial" w:hAnsi="Arial" w:cs="Arial"/>
          <w:sz w:val="18"/>
          <w:szCs w:val="18"/>
        </w:rPr>
      </w:pPr>
      <w:r w:rsidRPr="00084317">
        <w:rPr>
          <w:rFonts w:ascii="Arial" w:eastAsia="Arial" w:hAnsi="Arial" w:cs="Arial"/>
          <w:sz w:val="18"/>
          <w:szCs w:val="18"/>
        </w:rPr>
        <w:t>L’inscription devient effective dès la signature de la convention et la validation du financement.</w:t>
      </w:r>
    </w:p>
    <w:p w14:paraId="5B13C477" w14:textId="77777777" w:rsidR="0087674F" w:rsidRDefault="0087674F" w:rsidP="0087674F">
      <w:pPr>
        <w:pStyle w:val="li"/>
        <w:spacing w:before="30"/>
        <w:ind w:left="192"/>
        <w:rPr>
          <w:rFonts w:ascii="Arial" w:eastAsia="Arial" w:hAnsi="Arial" w:cs="Arial"/>
          <w:sz w:val="18"/>
          <w:szCs w:val="18"/>
        </w:rPr>
      </w:pPr>
      <w:r w:rsidRPr="00084317">
        <w:rPr>
          <w:rFonts w:ascii="Arial" w:eastAsia="Arial" w:hAnsi="Arial" w:cs="Arial"/>
          <w:sz w:val="18"/>
          <w:szCs w:val="18"/>
        </w:rPr>
        <w:t>Sauf cas particulier (disponibilité spécifique du stagiaire ou du formateur), la mise en place de la formation peut intervenir dans un délai moyen</w:t>
      </w:r>
      <w:r>
        <w:rPr>
          <w:rFonts w:ascii="Arial" w:eastAsia="Arial" w:hAnsi="Arial" w:cs="Arial"/>
          <w:sz w:val="18"/>
          <w:szCs w:val="18"/>
        </w:rPr>
        <w:t xml:space="preserve"> </w:t>
      </w:r>
      <w:r w:rsidRPr="00084317">
        <w:rPr>
          <w:rFonts w:ascii="Arial" w:eastAsia="Arial" w:hAnsi="Arial" w:cs="Arial"/>
          <w:sz w:val="18"/>
          <w:szCs w:val="18"/>
        </w:rPr>
        <w:t>d’un mois à compter de la validation du dossier d’inscription. </w:t>
      </w:r>
    </w:p>
    <w:p w14:paraId="6EAFD04A"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69D68E22"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 xml:space="preserve">Dispositif spécifique d’accueil des stagiaires :  </w:t>
      </w:r>
      <w:r>
        <w:rPr>
          <w:rFonts w:ascii="Arial" w:eastAsia="Arial" w:hAnsi="Arial" w:cs="Arial"/>
          <w:sz w:val="18"/>
          <w:szCs w:val="18"/>
        </w:rPr>
        <w:t>Nos formations sont accessibles aux personnes en situation de handicap. Les aspects, l’accessibilité et le type de handicap au regard des modalités d’accompagnement pédagogiques sont à évoquer impérativement au cours de l’entretien préalable à toute contractualisation afin de pouvoir orienter ou accompagner au mieux les personnes en situation de handicap.</w:t>
      </w:r>
    </w:p>
    <w:p w14:paraId="671793BA"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0E8B3D8F"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Qualité et indicateurs de résultats </w:t>
      </w:r>
    </w:p>
    <w:p w14:paraId="0EC55B83" w14:textId="399C0A99" w:rsidR="00650BB3" w:rsidRDefault="0087674F">
      <w:pPr>
        <w:pStyle w:val="p"/>
        <w:spacing w:before="15" w:after="30"/>
        <w:rPr>
          <w:rFonts w:ascii="Calibri" w:eastAsia="Calibri" w:hAnsi="Calibri" w:cs="Calibri"/>
          <w:sz w:val="18"/>
          <w:szCs w:val="18"/>
        </w:rPr>
      </w:pPr>
      <w:r>
        <w:rPr>
          <w:rFonts w:ascii="Arial" w:eastAsia="Arial" w:hAnsi="Arial" w:cs="Arial"/>
          <w:sz w:val="18"/>
          <w:szCs w:val="18"/>
        </w:rPr>
        <w:t xml:space="preserve">En 2024, 47 stagiaires ont suivi cette formation. </w:t>
      </w:r>
      <w:r w:rsidRPr="0087674F">
        <w:rPr>
          <w:rFonts w:ascii="Arial" w:eastAsia="Arial" w:hAnsi="Arial" w:cs="Arial"/>
          <w:sz w:val="18"/>
          <w:szCs w:val="18"/>
        </w:rPr>
        <w:t>Le taux d’assiduité atteint 100 %, témoignant d’un fort engagement des</w:t>
      </w:r>
      <w:r w:rsidRPr="0087674F">
        <w:rPr>
          <w:rFonts w:ascii="Arial" w:eastAsia="Arial" w:hAnsi="Arial" w:cs="Arial"/>
          <w:b/>
          <w:bCs/>
          <w:sz w:val="18"/>
          <w:szCs w:val="18"/>
        </w:rPr>
        <w:t xml:space="preserve"> </w:t>
      </w:r>
      <w:r w:rsidRPr="0087674F">
        <w:rPr>
          <w:rFonts w:ascii="Arial" w:eastAsia="Arial" w:hAnsi="Arial" w:cs="Arial"/>
          <w:sz w:val="18"/>
          <w:szCs w:val="18"/>
        </w:rPr>
        <w:t>participants,</w:t>
      </w:r>
      <w:r w:rsidRPr="0087674F">
        <w:rPr>
          <w:rFonts w:ascii="Arial" w:eastAsia="Arial" w:hAnsi="Arial" w:cs="Arial"/>
          <w:b/>
          <w:bCs/>
          <w:sz w:val="18"/>
          <w:szCs w:val="18"/>
        </w:rPr>
        <w:t xml:space="preserve"> </w:t>
      </w:r>
      <w:r w:rsidRPr="0087674F">
        <w:rPr>
          <w:rFonts w:ascii="Arial" w:eastAsia="Arial" w:hAnsi="Arial" w:cs="Arial"/>
          <w:sz w:val="18"/>
          <w:szCs w:val="18"/>
        </w:rPr>
        <w:t>et le taux de satisfaction global s’élève à 9.9</w:t>
      </w:r>
      <w:r w:rsidRPr="0087674F">
        <w:rPr>
          <w:rFonts w:ascii="Arial" w:eastAsia="Arial" w:hAnsi="Arial" w:cs="Arial"/>
          <w:b/>
          <w:bCs/>
          <w:sz w:val="18"/>
          <w:szCs w:val="18"/>
        </w:rPr>
        <w:t xml:space="preserve"> </w:t>
      </w:r>
      <w:r w:rsidRPr="0087674F">
        <w:rPr>
          <w:rFonts w:ascii="Arial" w:eastAsia="Arial" w:hAnsi="Arial" w:cs="Arial"/>
          <w:sz w:val="18"/>
          <w:szCs w:val="18"/>
        </w:rPr>
        <w:t>/ 10,</w:t>
      </w:r>
      <w:r w:rsidRPr="0087674F">
        <w:rPr>
          <w:rFonts w:ascii="Arial" w:eastAsia="Arial" w:hAnsi="Arial" w:cs="Arial"/>
          <w:b/>
          <w:bCs/>
          <w:sz w:val="18"/>
          <w:szCs w:val="18"/>
        </w:rPr>
        <w:t xml:space="preserve"> </w:t>
      </w:r>
      <w:r w:rsidRPr="0087674F">
        <w:rPr>
          <w:rFonts w:ascii="Arial" w:eastAsia="Arial" w:hAnsi="Arial" w:cs="Arial"/>
          <w:sz w:val="18"/>
          <w:szCs w:val="18"/>
        </w:rPr>
        <w:t>reflétant la qualité perçue du parcours. </w:t>
      </w:r>
    </w:p>
    <w:p w14:paraId="44546BC9" w14:textId="77777777" w:rsidR="00650BB3" w:rsidRDefault="00000000">
      <w:pPr>
        <w:pStyle w:val="Titre1"/>
        <w:keepNext w:val="0"/>
        <w:spacing w:before="150" w:after="75"/>
        <w:rPr>
          <w:rFonts w:ascii="Calibri" w:eastAsia="Calibri" w:hAnsi="Calibri" w:cs="Calibri"/>
          <w:sz w:val="28"/>
          <w:szCs w:val="28"/>
        </w:rPr>
      </w:pPr>
      <w:r>
        <w:rPr>
          <w:rFonts w:ascii="Calibri" w:eastAsia="Calibri" w:hAnsi="Calibri" w:cs="Calibri"/>
          <w:kern w:val="36"/>
          <w:sz w:val="28"/>
          <w:szCs w:val="2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650BB3" w14:paraId="25FB45F6" w14:textId="77777777">
        <w:tc>
          <w:tcPr>
            <w:tcW w:w="0" w:type="auto"/>
            <w:shd w:val="clear" w:color="auto" w:fill="EEEEEE"/>
            <w:tcMar>
              <w:top w:w="75" w:type="dxa"/>
              <w:left w:w="80" w:type="dxa"/>
              <w:bottom w:w="75" w:type="dxa"/>
              <w:right w:w="80" w:type="dxa"/>
            </w:tcMar>
            <w:vAlign w:val="center"/>
            <w:hideMark/>
          </w:tcPr>
          <w:p w14:paraId="75B7C486" w14:textId="77777777" w:rsidR="00650BB3" w:rsidRDefault="00000000">
            <w:pPr>
              <w:rPr>
                <w:rFonts w:ascii="Calibri" w:eastAsia="Calibri" w:hAnsi="Calibri" w:cs="Calibri"/>
                <w:color w:val="000000"/>
              </w:rPr>
            </w:pPr>
            <w:r>
              <w:rPr>
                <w:rFonts w:ascii="Arial" w:eastAsia="Arial" w:hAnsi="Arial" w:cs="Arial"/>
                <w:b/>
                <w:bCs/>
                <w:color w:val="000000"/>
                <w:sz w:val="22"/>
                <w:szCs w:val="22"/>
              </w:rPr>
              <w:t>Objectifs pédagogiques</w:t>
            </w:r>
          </w:p>
        </w:tc>
      </w:tr>
    </w:tbl>
    <w:p w14:paraId="33B7BCD1"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2AD37E96" w14:textId="77777777" w:rsidR="00650BB3" w:rsidRDefault="00000000">
      <w:pPr>
        <w:pStyle w:val="li"/>
        <w:numPr>
          <w:ilvl w:val="0"/>
          <w:numId w:val="3"/>
        </w:numPr>
        <w:spacing w:before="30"/>
        <w:ind w:left="375" w:hanging="183"/>
        <w:rPr>
          <w:rFonts w:ascii="Arial" w:eastAsia="Arial" w:hAnsi="Arial" w:cs="Arial"/>
          <w:sz w:val="18"/>
          <w:szCs w:val="18"/>
        </w:rPr>
      </w:pPr>
      <w:r>
        <w:rPr>
          <w:rFonts w:ascii="Arial" w:eastAsia="Arial" w:hAnsi="Arial" w:cs="Arial"/>
          <w:sz w:val="18"/>
          <w:szCs w:val="18"/>
        </w:rPr>
        <w:t>Comprendre l’importance de l’identité digitale et savoir comment la construire et la promouvoir.</w:t>
      </w:r>
    </w:p>
    <w:p w14:paraId="0EAC001C" w14:textId="77777777" w:rsidR="00650BB3"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Acquérir les compétences nécessaires pour améliorer la visibilité en ligne de son établissement grâce au référencement naturel et payant.</w:t>
      </w:r>
    </w:p>
    <w:p w14:paraId="778CEDD0" w14:textId="77777777" w:rsidR="00650BB3"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Savoir utiliser les réseaux sociaux et gérer son e-réputation pour attirer et fidéliser les clients.</w:t>
      </w:r>
    </w:p>
    <w:p w14:paraId="748C34E1" w14:textId="77777777" w:rsidR="00650BB3" w:rsidRDefault="00000000">
      <w:pPr>
        <w:pStyle w:val="li"/>
        <w:numPr>
          <w:ilvl w:val="0"/>
          <w:numId w:val="3"/>
        </w:numPr>
        <w:ind w:left="375" w:hanging="183"/>
        <w:rPr>
          <w:rFonts w:ascii="Arial" w:eastAsia="Arial" w:hAnsi="Arial" w:cs="Arial"/>
          <w:sz w:val="18"/>
          <w:szCs w:val="18"/>
        </w:rPr>
      </w:pPr>
      <w:r>
        <w:rPr>
          <w:rFonts w:ascii="Arial" w:eastAsia="Arial" w:hAnsi="Arial" w:cs="Arial"/>
          <w:sz w:val="18"/>
          <w:szCs w:val="18"/>
        </w:rPr>
        <w:t>Maîtriser les techniques de marketing mobile pour attirer, fidéliser, et interagir avec les clients de manière efficace.</w:t>
      </w:r>
    </w:p>
    <w:p w14:paraId="41D5805E" w14:textId="77777777" w:rsidR="00650BB3" w:rsidRDefault="00000000">
      <w:pPr>
        <w:pStyle w:val="li"/>
        <w:numPr>
          <w:ilvl w:val="0"/>
          <w:numId w:val="3"/>
        </w:numPr>
        <w:spacing w:after="30"/>
        <w:ind w:left="375" w:hanging="183"/>
        <w:rPr>
          <w:rFonts w:ascii="Arial" w:eastAsia="Arial" w:hAnsi="Arial" w:cs="Arial"/>
          <w:sz w:val="18"/>
          <w:szCs w:val="18"/>
        </w:rPr>
      </w:pPr>
      <w:r>
        <w:rPr>
          <w:rFonts w:ascii="Arial" w:eastAsia="Arial" w:hAnsi="Arial" w:cs="Arial"/>
          <w:sz w:val="18"/>
          <w:szCs w:val="18"/>
        </w:rPr>
        <w:t>Créer un lien fort avec les clients et utiliser l’expérience client pour promouvoir l’établissement.</w:t>
      </w:r>
    </w:p>
    <w:p w14:paraId="36AA6DE4" w14:textId="77777777"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650BB3" w14:paraId="0563AE95" w14:textId="77777777">
        <w:tc>
          <w:tcPr>
            <w:tcW w:w="0" w:type="auto"/>
            <w:shd w:val="clear" w:color="auto" w:fill="EEEEEE"/>
            <w:tcMar>
              <w:top w:w="75" w:type="dxa"/>
              <w:left w:w="80" w:type="dxa"/>
              <w:bottom w:w="75" w:type="dxa"/>
              <w:right w:w="80" w:type="dxa"/>
            </w:tcMar>
            <w:vAlign w:val="center"/>
            <w:hideMark/>
          </w:tcPr>
          <w:p w14:paraId="43469234" w14:textId="77777777" w:rsidR="00650BB3" w:rsidRDefault="00000000">
            <w:pPr>
              <w:rPr>
                <w:rFonts w:ascii="Calibri" w:eastAsia="Calibri" w:hAnsi="Calibri" w:cs="Calibri"/>
                <w:color w:val="000000"/>
              </w:rPr>
            </w:pPr>
            <w:r>
              <w:rPr>
                <w:rFonts w:ascii="Arial" w:eastAsia="Arial" w:hAnsi="Arial" w:cs="Arial"/>
                <w:b/>
                <w:bCs/>
                <w:color w:val="000000"/>
                <w:sz w:val="22"/>
                <w:szCs w:val="22"/>
              </w:rPr>
              <w:t>Contenu de la formation</w:t>
            </w:r>
          </w:p>
        </w:tc>
      </w:tr>
    </w:tbl>
    <w:p w14:paraId="5C2D4DDD"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5110F8EA" w14:textId="77777777" w:rsidR="00650BB3" w:rsidRDefault="00000000">
      <w:pPr>
        <w:numPr>
          <w:ilvl w:val="0"/>
          <w:numId w:val="4"/>
        </w:numPr>
        <w:spacing w:before="30"/>
        <w:ind w:left="375" w:hanging="183"/>
        <w:rPr>
          <w:rFonts w:ascii="Arial" w:eastAsia="Arial" w:hAnsi="Arial" w:cs="Arial"/>
          <w:sz w:val="18"/>
          <w:szCs w:val="18"/>
        </w:rPr>
      </w:pPr>
      <w:r>
        <w:rPr>
          <w:rFonts w:ascii="Arial" w:eastAsia="Arial" w:hAnsi="Arial" w:cs="Arial"/>
          <w:sz w:val="18"/>
          <w:szCs w:val="18"/>
        </w:rPr>
        <w:t>Jour 1 : Introduction au Marketing Digital pour Restaurateurs (7 heures)</w:t>
      </w:r>
    </w:p>
    <w:p w14:paraId="132A1CDA" w14:textId="77777777" w:rsidR="00650BB3"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Comprendre les Enjeux du Digital pour la Restauration Introduction aux concepts de base du marketing digital. Pourquoi les restaurateurs doivent-ils investir dans le numérique ? Les tendances actuelles du digital en restauration.</w:t>
      </w:r>
    </w:p>
    <w:p w14:paraId="51A183A1" w14:textId="77777777" w:rsidR="00650BB3"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Ma Marque et Mon Identité Digitale Définir l’identité visuelle et verbale de son établissement. Logo, carte, décoration : comment ces éléments influencent l’image de marque en ligne. Utiliser les réseaux sociaux pour renforcer l'identité de marque.</w:t>
      </w:r>
    </w:p>
    <w:p w14:paraId="3C438650" w14:textId="77777777" w:rsidR="00650BB3"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Jour 2 : Référencement et Visibilité en Ligne (7 heures)</w:t>
      </w:r>
    </w:p>
    <w:p w14:paraId="05848834" w14:textId="77777777" w:rsidR="00650BB3"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lastRenderedPageBreak/>
        <w:t>Stratégies de Référencement Naturel (SEO) Introduction au SEO : Définition et critères importants. Optimiser son site internet pour les moteurs de recherche. Stratégies SEO spécifiques pour les mobiles.</w:t>
      </w:r>
    </w:p>
    <w:p w14:paraId="4869DDE6" w14:textId="77777777" w:rsidR="00650BB3"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Référencement Payant (SEA) Introduction au SEA : Comment ça fonctionne ? Créer et gérer des campagnes publicitaires en ligne. Analyse des performances des campagnes et optimisation continue.</w:t>
      </w:r>
    </w:p>
    <w:p w14:paraId="2072A470" w14:textId="77777777" w:rsidR="00650BB3"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Jour 3 : Utilisation des Réseaux Sociaux et E-Réputation (7 heures)</w:t>
      </w:r>
    </w:p>
    <w:p w14:paraId="691B1508" w14:textId="77777777" w:rsidR="00650BB3"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Promouvoir son Établissement sur les Réseaux Sociaux Comprendre les spécificités des différents réseaux sociaux (Facebook, Instagram, X, etc.). Comment adapter sa communication selon le réseau social utilisé ? Étude des pratiques des restaurateurs en France et à l'étranger.</w:t>
      </w:r>
    </w:p>
    <w:p w14:paraId="4F02C486" w14:textId="77777777" w:rsidR="00650BB3"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Gestion de la E-Réputation Qu'est-ce que la e-</w:t>
      </w:r>
      <w:proofErr w:type="spellStart"/>
      <w:r>
        <w:rPr>
          <w:rFonts w:ascii="Arial" w:eastAsia="Arial" w:hAnsi="Arial" w:cs="Arial"/>
          <w:sz w:val="18"/>
          <w:szCs w:val="18"/>
        </w:rPr>
        <w:t>reputation</w:t>
      </w:r>
      <w:proofErr w:type="spellEnd"/>
      <w:r>
        <w:rPr>
          <w:rFonts w:ascii="Arial" w:eastAsia="Arial" w:hAnsi="Arial" w:cs="Arial"/>
          <w:sz w:val="18"/>
          <w:szCs w:val="18"/>
        </w:rPr>
        <w:t xml:space="preserve"> et pourquoi est-elle cruciale ? Surveiller et gérer les avis en ligne sur des plateformes comme TripAdvisor. Utiliser des outils de veille pour répondre efficacement aux commentaires.</w:t>
      </w:r>
    </w:p>
    <w:p w14:paraId="383A22BF" w14:textId="77777777" w:rsidR="00650BB3"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Jour 4 : Stratégies de Marketing Mobile (7 heures)</w:t>
      </w:r>
    </w:p>
    <w:p w14:paraId="2953B99A" w14:textId="77777777" w:rsidR="00650BB3"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Exploiter les Opportunités du Mobile Le mobile dans la stratégie digitale : contraintes et opportunités. Campagnes SMS, géolocalisation, et formats publicitaires mobiles. Comment attirer et fidéliser les clients via les technologies mobiles ?</w:t>
      </w:r>
    </w:p>
    <w:p w14:paraId="0C0415FA" w14:textId="77777777" w:rsidR="00650BB3"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Fidélisation et CRM Mobile Panorama des outils et solutions de CRM mobile. Comment entretenir la relation client et lancer des actions de fidélisation via le mobile ? Présentation des solutions gratuites et payantes disponibles sur le marché.</w:t>
      </w:r>
    </w:p>
    <w:p w14:paraId="13CBC0CF" w14:textId="77777777" w:rsidR="00650BB3" w:rsidRDefault="00000000">
      <w:pPr>
        <w:numPr>
          <w:ilvl w:val="0"/>
          <w:numId w:val="4"/>
        </w:numPr>
        <w:ind w:left="375" w:hanging="183"/>
        <w:rPr>
          <w:rFonts w:ascii="Arial" w:eastAsia="Arial" w:hAnsi="Arial" w:cs="Arial"/>
          <w:sz w:val="18"/>
          <w:szCs w:val="18"/>
        </w:rPr>
      </w:pPr>
      <w:r>
        <w:rPr>
          <w:rFonts w:ascii="Arial" w:eastAsia="Arial" w:hAnsi="Arial" w:cs="Arial"/>
          <w:sz w:val="18"/>
          <w:szCs w:val="18"/>
        </w:rPr>
        <w:t>Jour 5 : Marketing Expérientiel et Relation Client (7 heures)</w:t>
      </w:r>
    </w:p>
    <w:p w14:paraId="0AB08664" w14:textId="77777777" w:rsidR="00650BB3" w:rsidRDefault="00000000">
      <w:pPr>
        <w:pStyle w:val="li"/>
        <w:numPr>
          <w:ilvl w:val="1"/>
          <w:numId w:val="4"/>
        </w:numPr>
        <w:ind w:left="1050" w:hanging="183"/>
        <w:rPr>
          <w:rFonts w:ascii="Arial" w:eastAsia="Arial" w:hAnsi="Arial" w:cs="Arial"/>
          <w:sz w:val="18"/>
          <w:szCs w:val="18"/>
        </w:rPr>
      </w:pPr>
      <w:r>
        <w:rPr>
          <w:rFonts w:ascii="Arial" w:eastAsia="Arial" w:hAnsi="Arial" w:cs="Arial"/>
          <w:sz w:val="18"/>
          <w:szCs w:val="18"/>
        </w:rPr>
        <w:t>Créer une Expérience Mémorable pour les Clients Le marketing expérientiel : transformer un repas en expérience unique. Utiliser les moments passés dans le restaurant pour générer du contenu en ligne. Faire participer les clients à la promotion de l’établissement.</w:t>
      </w:r>
    </w:p>
    <w:p w14:paraId="31205EDB" w14:textId="77777777" w:rsidR="00650BB3" w:rsidRDefault="00000000">
      <w:pPr>
        <w:pStyle w:val="li"/>
        <w:numPr>
          <w:ilvl w:val="1"/>
          <w:numId w:val="4"/>
        </w:numPr>
        <w:spacing w:after="30"/>
        <w:ind w:left="1050" w:hanging="183"/>
        <w:rPr>
          <w:rFonts w:ascii="Arial" w:eastAsia="Arial" w:hAnsi="Arial" w:cs="Arial"/>
          <w:sz w:val="18"/>
          <w:szCs w:val="18"/>
        </w:rPr>
      </w:pPr>
      <w:r>
        <w:rPr>
          <w:rFonts w:ascii="Arial" w:eastAsia="Arial" w:hAnsi="Arial" w:cs="Arial"/>
          <w:sz w:val="18"/>
          <w:szCs w:val="18"/>
        </w:rPr>
        <w:t xml:space="preserve">L’Humain au Cœur de la Relation Client Renforcer les compétences relationnelles des collaborateurs. Notions d’« </w:t>
      </w:r>
      <w:proofErr w:type="spellStart"/>
      <w:r>
        <w:rPr>
          <w:rFonts w:ascii="Arial" w:eastAsia="Arial" w:hAnsi="Arial" w:cs="Arial"/>
          <w:sz w:val="18"/>
          <w:szCs w:val="18"/>
        </w:rPr>
        <w:t>advocacy</w:t>
      </w:r>
      <w:proofErr w:type="spellEnd"/>
      <w:r>
        <w:rPr>
          <w:rFonts w:ascii="Arial" w:eastAsia="Arial" w:hAnsi="Arial" w:cs="Arial"/>
          <w:sz w:val="18"/>
          <w:szCs w:val="18"/>
        </w:rPr>
        <w:t xml:space="preserve"> » : Comment faire de ses clients et collaborateurs des ambassadeurs ? Techniques de communication pour augmenter le chiffre d’affaires additionnel.</w:t>
      </w:r>
    </w:p>
    <w:p w14:paraId="41E3B7B3" w14:textId="77777777"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10818"/>
      </w:tblGrid>
      <w:tr w:rsidR="00650BB3" w14:paraId="3C0E6376" w14:textId="77777777">
        <w:tc>
          <w:tcPr>
            <w:tcW w:w="0" w:type="auto"/>
            <w:shd w:val="clear" w:color="auto" w:fill="EEEEEE"/>
            <w:tcMar>
              <w:top w:w="75" w:type="dxa"/>
              <w:left w:w="80" w:type="dxa"/>
              <w:bottom w:w="75" w:type="dxa"/>
              <w:right w:w="80" w:type="dxa"/>
            </w:tcMar>
            <w:vAlign w:val="center"/>
            <w:hideMark/>
          </w:tcPr>
          <w:p w14:paraId="580B1416" w14:textId="77777777" w:rsidR="00650BB3" w:rsidRDefault="00000000">
            <w:pPr>
              <w:rPr>
                <w:rFonts w:ascii="Calibri" w:eastAsia="Calibri" w:hAnsi="Calibri" w:cs="Calibri"/>
                <w:color w:val="000000"/>
              </w:rPr>
            </w:pPr>
            <w:r>
              <w:rPr>
                <w:rFonts w:ascii="Arial" w:eastAsia="Arial" w:hAnsi="Arial" w:cs="Arial"/>
                <w:b/>
                <w:bCs/>
                <w:color w:val="000000"/>
                <w:sz w:val="22"/>
                <w:szCs w:val="22"/>
              </w:rPr>
              <w:t>Organisation de la formation</w:t>
            </w:r>
          </w:p>
        </w:tc>
      </w:tr>
    </w:tbl>
    <w:p w14:paraId="0F0A8D0C"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22D1BD68" w14:textId="77777777" w:rsidR="00650BB3" w:rsidRDefault="00000000">
      <w:pPr>
        <w:pStyle w:val="p"/>
        <w:spacing w:before="15" w:after="30"/>
        <w:rPr>
          <w:rFonts w:ascii="Calibri" w:eastAsia="Calibri" w:hAnsi="Calibri" w:cs="Calibri"/>
          <w:sz w:val="18"/>
          <w:szCs w:val="18"/>
        </w:rPr>
      </w:pPr>
      <w:proofErr w:type="spellStart"/>
      <w:r>
        <w:rPr>
          <w:rFonts w:ascii="Arial" w:eastAsia="Arial" w:hAnsi="Arial" w:cs="Arial"/>
          <w:b/>
          <w:bCs/>
          <w:sz w:val="18"/>
          <w:szCs w:val="18"/>
        </w:rPr>
        <w:t>Equipe</w:t>
      </w:r>
      <w:proofErr w:type="spellEnd"/>
      <w:r>
        <w:rPr>
          <w:rFonts w:ascii="Arial" w:eastAsia="Arial" w:hAnsi="Arial" w:cs="Arial"/>
          <w:b/>
          <w:bCs/>
          <w:sz w:val="18"/>
          <w:szCs w:val="18"/>
        </w:rPr>
        <w:t xml:space="preserve"> pédagogique</w:t>
      </w:r>
    </w:p>
    <w:p w14:paraId="0FC61DC8" w14:textId="77777777" w:rsidR="0087674F" w:rsidRDefault="0087674F">
      <w:pPr>
        <w:pStyle w:val="p"/>
        <w:spacing w:before="15" w:after="30"/>
        <w:rPr>
          <w:rFonts w:ascii="Arial" w:eastAsia="Arial" w:hAnsi="Arial" w:cs="Arial"/>
          <w:sz w:val="18"/>
          <w:szCs w:val="18"/>
        </w:rPr>
      </w:pPr>
      <w:r w:rsidRPr="0087674F">
        <w:rPr>
          <w:rFonts w:ascii="Arial" w:eastAsia="Arial" w:hAnsi="Arial" w:cs="Arial"/>
          <w:sz w:val="18"/>
          <w:szCs w:val="18"/>
        </w:rPr>
        <w:t>Foued CHIHI est formateur certifié et passionné par la communication digitale. Il partage ses connaissances en stratégie numérique, création de contenu et utilisation des réseaux sociaux pour aider les professionnels à valoriser leur activité au quotidien.</w:t>
      </w:r>
    </w:p>
    <w:p w14:paraId="5B9BBE91" w14:textId="2816DA6C"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00EA9546"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Moyens pédagogiques et techniques</w:t>
      </w:r>
    </w:p>
    <w:p w14:paraId="426D54AE" w14:textId="77777777" w:rsidR="00650BB3" w:rsidRDefault="00000000">
      <w:pPr>
        <w:pStyle w:val="li"/>
        <w:numPr>
          <w:ilvl w:val="0"/>
          <w:numId w:val="5"/>
        </w:numPr>
        <w:spacing w:before="30"/>
        <w:ind w:left="375" w:hanging="183"/>
        <w:rPr>
          <w:rFonts w:ascii="Arial" w:eastAsia="Arial" w:hAnsi="Arial" w:cs="Arial"/>
          <w:sz w:val="18"/>
          <w:szCs w:val="18"/>
        </w:rPr>
      </w:pPr>
      <w:r>
        <w:rPr>
          <w:rFonts w:ascii="Arial" w:eastAsia="Arial" w:hAnsi="Arial" w:cs="Arial"/>
          <w:sz w:val="18"/>
          <w:szCs w:val="18"/>
        </w:rPr>
        <w:t>EVALUATION DES ACQUIS THEORIQUES ET/OU PRATIQUES Cette évaluation est réalisée en ligne en fin de formation sur la base d'un questionnaire individuel. Elle permet de mesurer le niveau d'atteinte des objectifs opérationnels par l'apprenant. La formation est sanctionnée par une Attestation individuelle de fin de formation mentionnant le niveau d'acquisition de l'apprenant.</w:t>
      </w:r>
    </w:p>
    <w:p w14:paraId="77565E2B" w14:textId="77777777" w:rsidR="00650BB3" w:rsidRDefault="00000000">
      <w:pPr>
        <w:pStyle w:val="li"/>
        <w:numPr>
          <w:ilvl w:val="0"/>
          <w:numId w:val="5"/>
        </w:numPr>
        <w:spacing w:after="30"/>
        <w:ind w:left="375" w:hanging="183"/>
        <w:rPr>
          <w:rFonts w:ascii="Arial" w:eastAsia="Arial" w:hAnsi="Arial" w:cs="Arial"/>
          <w:sz w:val="18"/>
          <w:szCs w:val="18"/>
        </w:rPr>
      </w:pPr>
      <w:r>
        <w:rPr>
          <w:rFonts w:ascii="Arial" w:eastAsia="Arial" w:hAnsi="Arial" w:cs="Arial"/>
          <w:sz w:val="18"/>
          <w:szCs w:val="18"/>
        </w:rPr>
        <w:t>MESURE DE LA SATISFACTION DES APPRENANTS Cette évaluation individuelle réalisée en ligne en fin de formation, mesure le niveau de satisfaction de l’organisation et des conditions d’accueil, des qualités pédagogiques du formateur ainsi que des méthodes, moyens et supports d'apprentissage utilisés. Elle fait l'objet d'un enregistrement en vue de l'analyse et du traitement des appréciations formulées.</w:t>
      </w:r>
    </w:p>
    <w:p w14:paraId="47677D73" w14:textId="77777777" w:rsidR="00650BB3" w:rsidRDefault="00000000">
      <w:pPr>
        <w:pStyle w:val="p"/>
        <w:spacing w:before="30" w:after="30"/>
        <w:rPr>
          <w:rFonts w:ascii="Calibri" w:eastAsia="Calibri" w:hAnsi="Calibri" w:cs="Calibri"/>
          <w:sz w:val="18"/>
          <w:szCs w:val="18"/>
        </w:rPr>
      </w:pPr>
      <w:r>
        <w:rPr>
          <w:rFonts w:ascii="Calibri" w:eastAsia="Calibri" w:hAnsi="Calibri" w:cs="Calibri"/>
          <w:sz w:val="18"/>
          <w:szCs w:val="18"/>
        </w:rPr>
        <w:t> </w:t>
      </w:r>
    </w:p>
    <w:p w14:paraId="684478EB" w14:textId="77777777" w:rsidR="00650BB3" w:rsidRDefault="00000000">
      <w:pPr>
        <w:pStyle w:val="p"/>
        <w:spacing w:before="15" w:after="30"/>
        <w:rPr>
          <w:rFonts w:ascii="Calibri" w:eastAsia="Calibri" w:hAnsi="Calibri" w:cs="Calibri"/>
          <w:sz w:val="18"/>
          <w:szCs w:val="18"/>
        </w:rPr>
      </w:pPr>
      <w:r>
        <w:rPr>
          <w:rFonts w:ascii="Arial" w:eastAsia="Arial" w:hAnsi="Arial" w:cs="Arial"/>
          <w:b/>
          <w:bCs/>
          <w:sz w:val="18"/>
          <w:szCs w:val="18"/>
        </w:rPr>
        <w:t>Dispositif de suivi de l'exécution de l'évaluation des résultats de la formation</w:t>
      </w:r>
    </w:p>
    <w:p w14:paraId="25DFCEE7" w14:textId="77777777" w:rsidR="00650BB3" w:rsidRDefault="00000000">
      <w:pPr>
        <w:pStyle w:val="li"/>
        <w:numPr>
          <w:ilvl w:val="0"/>
          <w:numId w:val="6"/>
        </w:numPr>
        <w:spacing w:before="30"/>
        <w:ind w:left="375" w:hanging="183"/>
        <w:rPr>
          <w:rFonts w:ascii="Arial" w:eastAsia="Arial" w:hAnsi="Arial" w:cs="Arial"/>
          <w:sz w:val="18"/>
          <w:szCs w:val="18"/>
        </w:rPr>
      </w:pPr>
      <w:r>
        <w:rPr>
          <w:rFonts w:ascii="Arial" w:eastAsia="Arial" w:hAnsi="Arial" w:cs="Arial"/>
          <w:sz w:val="18"/>
          <w:szCs w:val="18"/>
        </w:rPr>
        <w:t>METHODES PEDAGOGIQUES Le parcours d'apprentissage prévoit une alternance d’exposés illustrés d'exemples concrets, d'études de cas et de partages d'expériences.</w:t>
      </w:r>
    </w:p>
    <w:p w14:paraId="16112D3E" w14:textId="77777777" w:rsidR="00650BB3" w:rsidRDefault="00000000">
      <w:pPr>
        <w:pStyle w:val="li"/>
        <w:numPr>
          <w:ilvl w:val="0"/>
          <w:numId w:val="6"/>
        </w:numPr>
        <w:ind w:left="375" w:hanging="183"/>
        <w:rPr>
          <w:rFonts w:ascii="Arial" w:eastAsia="Arial" w:hAnsi="Arial" w:cs="Arial"/>
          <w:sz w:val="18"/>
          <w:szCs w:val="18"/>
        </w:rPr>
      </w:pPr>
      <w:r>
        <w:rPr>
          <w:rFonts w:ascii="Arial" w:eastAsia="Arial" w:hAnsi="Arial" w:cs="Arial"/>
          <w:sz w:val="18"/>
          <w:szCs w:val="18"/>
        </w:rPr>
        <w:t xml:space="preserve">RESSOURCES PEDAGOGIQUES Les ressources pédagogiques (supports de cours et documentations complémentaires jugées utiles par l'intervenant) sont mis en ligne sur l'espace Extranet </w:t>
      </w:r>
      <w:proofErr w:type="spellStart"/>
      <w:r>
        <w:rPr>
          <w:rFonts w:ascii="Arial" w:eastAsia="Arial" w:hAnsi="Arial" w:cs="Arial"/>
          <w:sz w:val="18"/>
          <w:szCs w:val="18"/>
        </w:rPr>
        <w:t>Digiforma</w:t>
      </w:r>
      <w:proofErr w:type="spellEnd"/>
      <w:r>
        <w:rPr>
          <w:rFonts w:ascii="Arial" w:eastAsia="Arial" w:hAnsi="Arial" w:cs="Arial"/>
          <w:sz w:val="18"/>
          <w:szCs w:val="18"/>
        </w:rPr>
        <w:t xml:space="preserve"> du stagiaire</w:t>
      </w:r>
    </w:p>
    <w:p w14:paraId="2C015547" w14:textId="77777777" w:rsidR="00650BB3" w:rsidRDefault="00000000">
      <w:pPr>
        <w:pStyle w:val="li"/>
        <w:numPr>
          <w:ilvl w:val="0"/>
          <w:numId w:val="6"/>
        </w:numPr>
        <w:ind w:left="375" w:hanging="183"/>
        <w:rPr>
          <w:rFonts w:ascii="Arial" w:eastAsia="Arial" w:hAnsi="Arial" w:cs="Arial"/>
          <w:sz w:val="18"/>
          <w:szCs w:val="18"/>
        </w:rPr>
      </w:pPr>
      <w:r>
        <w:rPr>
          <w:rFonts w:ascii="Arial" w:eastAsia="Arial" w:hAnsi="Arial" w:cs="Arial"/>
          <w:sz w:val="18"/>
          <w:szCs w:val="18"/>
        </w:rPr>
        <w:t>MOYENS TECHNIQUES La conception pédagogique prévoit l'utilisation d'un équipement et de supports multimédias animés par l'intervenant.</w:t>
      </w:r>
    </w:p>
    <w:p w14:paraId="4A314FA5" w14:textId="77777777" w:rsidR="00650BB3" w:rsidRDefault="00000000">
      <w:pPr>
        <w:pStyle w:val="li"/>
        <w:numPr>
          <w:ilvl w:val="0"/>
          <w:numId w:val="6"/>
        </w:numPr>
        <w:spacing w:after="30"/>
        <w:ind w:left="375" w:hanging="183"/>
        <w:rPr>
          <w:rFonts w:ascii="Arial" w:eastAsia="Arial" w:hAnsi="Arial" w:cs="Arial"/>
          <w:sz w:val="18"/>
          <w:szCs w:val="18"/>
        </w:rPr>
      </w:pPr>
      <w:r>
        <w:rPr>
          <w:rFonts w:ascii="Arial" w:eastAsia="Arial" w:hAnsi="Arial" w:cs="Arial"/>
          <w:sz w:val="18"/>
          <w:szCs w:val="18"/>
        </w:rPr>
        <w:t>Avant la formation, l'apprenant renseigne en ligne sur invitation de connexion, un questionnaire d’Analyse du besoin afin : • Que le Formateur prenne connaissance de son activité et de son environnement de travail, de son niveau de compétence, de ses préférences d’apprentissage et des questions techniques particulières qu'il souhaite aborder • De valider que les objectifs opérationnels mentionnés dans la Fiche programme correspondent à ses attentes • De confirmer qu'il dispose des connaissances minimales ou prérequis mentionnés pour suivre avec aisance la formation (les solutions nécessaires pour les atteindre seront étudiées en amont de la formation). • D'exprimer en confidentialité, l’existence d’un handicap à prendre en compte par le Référent Handicap au niveau des moyens d'apprentissage ainsi que de l'assistance technique et d'accompagnement nécessaire.</w:t>
      </w:r>
    </w:p>
    <w:p w14:paraId="2750B9F0" w14:textId="7EFE9E82" w:rsidR="00650BB3" w:rsidRDefault="00000000" w:rsidP="00FA3728">
      <w:pPr>
        <w:pStyle w:val="p"/>
        <w:spacing w:before="30" w:after="30"/>
        <w:rPr>
          <w:rFonts w:ascii="Calibri" w:eastAsia="Calibri" w:hAnsi="Calibri" w:cs="Calibri"/>
          <w:sz w:val="18"/>
          <w:szCs w:val="18"/>
        </w:rPr>
      </w:pPr>
      <w:r>
        <w:rPr>
          <w:rFonts w:ascii="Calibri" w:eastAsia="Calibri" w:hAnsi="Calibri" w:cs="Calibri"/>
          <w:sz w:val="18"/>
          <w:szCs w:val="18"/>
        </w:rPr>
        <w:t> </w:t>
      </w:r>
    </w:p>
    <w:p w14:paraId="5EF9FC36" w14:textId="07E8DFEA" w:rsidR="00650BB3" w:rsidRPr="00FA3728" w:rsidRDefault="00000000">
      <w:pPr>
        <w:pStyle w:val="p"/>
        <w:spacing w:before="15" w:after="30"/>
        <w:rPr>
          <w:rFonts w:ascii="Arial" w:eastAsia="Calibri" w:hAnsi="Arial" w:cs="Arial"/>
          <w:sz w:val="18"/>
          <w:szCs w:val="18"/>
        </w:rPr>
      </w:pPr>
      <w:r>
        <w:rPr>
          <w:rFonts w:ascii="Calibri" w:eastAsia="Calibri" w:hAnsi="Calibri" w:cs="Calibri"/>
          <w:sz w:val="18"/>
          <w:szCs w:val="18"/>
        </w:rPr>
        <w:t> </w:t>
      </w:r>
      <w:r w:rsidR="00FA3728" w:rsidRPr="00FA3728">
        <w:rPr>
          <w:rFonts w:ascii="Arial" w:eastAsia="Arial" w:hAnsi="Arial" w:cs="Arial"/>
          <w:b/>
          <w:bCs/>
          <w:sz w:val="18"/>
          <w:szCs w:val="18"/>
        </w:rPr>
        <w:t>Tarif :</w:t>
      </w:r>
      <w:r w:rsidR="00FA3728">
        <w:t xml:space="preserve"> </w:t>
      </w:r>
      <w:r w:rsidR="00FA3728" w:rsidRPr="00FA3728">
        <w:rPr>
          <w:rFonts w:ascii="Arial" w:hAnsi="Arial" w:cs="Arial"/>
          <w:sz w:val="18"/>
          <w:szCs w:val="18"/>
        </w:rPr>
        <w:t>Le tarif de la formation est communiqué sur devis en fonction du profil du stagiaire, du nombre de participants et du mode de financement (OPCO, CPF, entreprise ou fonds propres).</w:t>
      </w:r>
    </w:p>
    <w:p w14:paraId="217CC72D" w14:textId="516D9A00" w:rsidR="00A77B3E" w:rsidRPr="00FA3728" w:rsidRDefault="00000000" w:rsidP="00FA3728">
      <w:pPr>
        <w:pStyle w:val="p"/>
        <w:spacing w:before="15" w:after="30"/>
        <w:rPr>
          <w:rFonts w:ascii="Calibri" w:eastAsia="Calibri" w:hAnsi="Calibri" w:cs="Calibri"/>
          <w:sz w:val="18"/>
          <w:szCs w:val="18"/>
        </w:rPr>
      </w:pPr>
      <w:r>
        <w:rPr>
          <w:rFonts w:ascii="Calibri" w:eastAsia="Calibri" w:hAnsi="Calibri" w:cs="Calibri"/>
          <w:sz w:val="18"/>
          <w:szCs w:val="18"/>
        </w:rPr>
        <w:t> </w:t>
      </w:r>
    </w:p>
    <w:sectPr w:rsidR="00A77B3E" w:rsidRPr="00FA3728">
      <w:headerReference w:type="default" r:id="rId7"/>
      <w:footerReference w:type="default" r:id="rId8"/>
      <w:headerReference w:type="first" r:id="rId9"/>
      <w:footerReference w:type="first" r:id="rId10"/>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3684" w14:textId="77777777" w:rsidR="00CD185D" w:rsidRDefault="00CD185D">
      <w:r>
        <w:separator/>
      </w:r>
    </w:p>
  </w:endnote>
  <w:endnote w:type="continuationSeparator" w:id="0">
    <w:p w14:paraId="2DEF5D93" w14:textId="77777777" w:rsidR="00CD185D" w:rsidRDefault="00CD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926D" w14:textId="77777777" w:rsidR="00650BB3" w:rsidRDefault="00000000">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OPERANDI GROUPE | 35 rue </w:t>
    </w:r>
    <w:proofErr w:type="spellStart"/>
    <w:r>
      <w:rPr>
        <w:rFonts w:ascii="Calibri" w:eastAsia="Calibri" w:hAnsi="Calibri" w:cs="Calibri"/>
        <w:color w:val="999999"/>
        <w:sz w:val="18"/>
        <w:szCs w:val="18"/>
      </w:rPr>
      <w:t>pastorelli</w:t>
    </w:r>
    <w:proofErr w:type="spellEnd"/>
    <w:r>
      <w:rPr>
        <w:rFonts w:ascii="Calibri" w:eastAsia="Calibri" w:hAnsi="Calibri" w:cs="Calibri"/>
        <w:color w:val="999999"/>
        <w:sz w:val="18"/>
        <w:szCs w:val="18"/>
      </w:rPr>
      <w:t xml:space="preserve"> 06000 NICE | Numéro </w:t>
    </w:r>
    <w:proofErr w:type="gramStart"/>
    <w:r>
      <w:rPr>
        <w:rFonts w:ascii="Calibri" w:eastAsia="Calibri" w:hAnsi="Calibri" w:cs="Calibri"/>
        <w:color w:val="999999"/>
        <w:sz w:val="18"/>
        <w:szCs w:val="18"/>
      </w:rPr>
      <w:t>SIRET:</w:t>
    </w:r>
    <w:proofErr w:type="gramEnd"/>
    <w:r>
      <w:rPr>
        <w:rFonts w:ascii="Calibri" w:eastAsia="Calibri" w:hAnsi="Calibri" w:cs="Calibri"/>
        <w:color w:val="999999"/>
        <w:sz w:val="18"/>
        <w:szCs w:val="18"/>
      </w:rPr>
      <w:t xml:space="preserve"> 80000260200053 | Numéro de déclaration </w:t>
    </w:r>
    <w:proofErr w:type="gramStart"/>
    <w:r>
      <w:rPr>
        <w:rFonts w:ascii="Calibri" w:eastAsia="Calibri" w:hAnsi="Calibri" w:cs="Calibri"/>
        <w:color w:val="999999"/>
        <w:sz w:val="18"/>
        <w:szCs w:val="18"/>
      </w:rPr>
      <w:t>d'activité:</w:t>
    </w:r>
    <w:proofErr w:type="gramEnd"/>
    <w:r>
      <w:rPr>
        <w:rFonts w:ascii="Calibri" w:eastAsia="Calibri" w:hAnsi="Calibri" w:cs="Calibri"/>
        <w:color w:val="999999"/>
        <w:sz w:val="18"/>
        <w:szCs w:val="18"/>
      </w:rPr>
      <w:t xml:space="preserve"> 93061036106 (auprès du préfet de région </w:t>
    </w:r>
    <w:proofErr w:type="gramStart"/>
    <w:r>
      <w:rPr>
        <w:rFonts w:ascii="Calibri" w:eastAsia="Calibri" w:hAnsi="Calibri" w:cs="Calibri"/>
        <w:color w:val="999999"/>
        <w:sz w:val="18"/>
        <w:szCs w:val="18"/>
      </w:rPr>
      <w:t>de:</w:t>
    </w:r>
    <w:proofErr w:type="gramEnd"/>
    <w:r>
      <w:rPr>
        <w:rFonts w:ascii="Calibri" w:eastAsia="Calibri" w:hAnsi="Calibri" w:cs="Calibri"/>
        <w:color w:val="999999"/>
        <w:sz w:val="18"/>
        <w:szCs w:val="18"/>
      </w:rPr>
      <w:t xml:space="preserve">  PACA) Cet enregistrement ne vaut pas l'agrément de l'</w:t>
    </w:r>
    <w:proofErr w:type="spellStart"/>
    <w:r>
      <w:rPr>
        <w:rFonts w:ascii="Calibri" w:eastAsia="Calibri" w:hAnsi="Calibri" w:cs="Calibri"/>
        <w:color w:val="999999"/>
        <w:sz w:val="18"/>
        <w:szCs w:val="18"/>
      </w:rPr>
      <w:t>Etat</w:t>
    </w:r>
    <w:proofErr w:type="spellEnd"/>
    <w:r>
      <w:rPr>
        <w:rFonts w:ascii="Calibri" w:eastAsia="Calibri" w:hAnsi="Calibri" w:cs="Calibri"/>
        <w:color w:val="999999"/>
        <w:sz w:val="18"/>
        <w:szCs w:val="18"/>
      </w:rPr>
      <w:t>.</w:t>
    </w:r>
  </w:p>
  <w:p w14:paraId="3F914F2B" w14:textId="77777777" w:rsidR="00650BB3" w:rsidRDefault="00000000">
    <w:pPr>
      <w:pStyle w:val="p"/>
      <w:spacing w:before="15" w:after="30"/>
      <w:jc w:val="center"/>
      <w:rPr>
        <w:rFonts w:ascii="Calibri" w:eastAsia="Calibri" w:hAnsi="Calibri" w:cs="Calibri"/>
        <w:sz w:val="18"/>
        <w:szCs w:val="18"/>
      </w:rPr>
    </w:pPr>
    <w:r>
      <w:rPr>
        <w:rFonts w:ascii="Calibri" w:eastAsia="Calibri" w:hAnsi="Calibri" w:cs="Calibri"/>
        <w:i/>
        <w:iCs/>
        <w:color w:val="999999"/>
        <w:sz w:val="18"/>
        <w:szCs w:val="18"/>
      </w:rPr>
      <w:t>Certifié QUALIOPI sur les actions de formations (Certificat N° CW202408-4102)</w:t>
    </w:r>
  </w:p>
  <w:p w14:paraId="4496E9DB" w14:textId="77777777" w:rsidR="00650BB3" w:rsidRDefault="00650BB3"/>
  <w:p w14:paraId="6C964A1A" w14:textId="27ABA2BF" w:rsidR="00650BB3" w:rsidRDefault="00000000">
    <w:pPr>
      <w:pStyle w:val="Pieddepage1"/>
      <w:jc w:val="right"/>
    </w:pPr>
    <w:r>
      <w:t xml:space="preserve">Page </w:t>
    </w:r>
    <w:r>
      <w:fldChar w:fldCharType="begin"/>
    </w:r>
    <w:r>
      <w:instrText>PAGE</w:instrText>
    </w:r>
    <w:r>
      <w:fldChar w:fldCharType="separate"/>
    </w:r>
    <w:r w:rsidR="0087674F">
      <w:rPr>
        <w:noProof/>
      </w:rPr>
      <w:t>2</w:t>
    </w:r>
    <w:r>
      <w:fldChar w:fldCharType="end"/>
    </w:r>
    <w:r>
      <w:t xml:space="preserve"> / </w:t>
    </w:r>
    <w:r>
      <w:fldChar w:fldCharType="begin"/>
    </w:r>
    <w:r>
      <w:instrText>NUMPAGES</w:instrText>
    </w:r>
    <w:r>
      <w:fldChar w:fldCharType="separate"/>
    </w:r>
    <w:r w:rsidR="0087674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FD8E" w14:textId="77777777" w:rsidR="00650BB3" w:rsidRDefault="00000000">
    <w:pPr>
      <w:pStyle w:val="p"/>
      <w:spacing w:before="15" w:after="30"/>
      <w:jc w:val="center"/>
      <w:rPr>
        <w:rFonts w:ascii="Calibri" w:eastAsia="Calibri" w:hAnsi="Calibri" w:cs="Calibri"/>
        <w:sz w:val="18"/>
        <w:szCs w:val="18"/>
      </w:rPr>
    </w:pPr>
    <w:r>
      <w:rPr>
        <w:rFonts w:ascii="Calibri" w:eastAsia="Calibri" w:hAnsi="Calibri" w:cs="Calibri"/>
        <w:color w:val="999999"/>
        <w:sz w:val="18"/>
        <w:szCs w:val="18"/>
      </w:rPr>
      <w:t xml:space="preserve">OPERANDI GROUPE | 35 rue </w:t>
    </w:r>
    <w:proofErr w:type="spellStart"/>
    <w:r>
      <w:rPr>
        <w:rFonts w:ascii="Calibri" w:eastAsia="Calibri" w:hAnsi="Calibri" w:cs="Calibri"/>
        <w:color w:val="999999"/>
        <w:sz w:val="18"/>
        <w:szCs w:val="18"/>
      </w:rPr>
      <w:t>pastorelli</w:t>
    </w:r>
    <w:proofErr w:type="spellEnd"/>
    <w:r>
      <w:rPr>
        <w:rFonts w:ascii="Calibri" w:eastAsia="Calibri" w:hAnsi="Calibri" w:cs="Calibri"/>
        <w:color w:val="999999"/>
        <w:sz w:val="18"/>
        <w:szCs w:val="18"/>
      </w:rPr>
      <w:t xml:space="preserve"> 06000 NICE | Numéro </w:t>
    </w:r>
    <w:proofErr w:type="gramStart"/>
    <w:r>
      <w:rPr>
        <w:rFonts w:ascii="Calibri" w:eastAsia="Calibri" w:hAnsi="Calibri" w:cs="Calibri"/>
        <w:color w:val="999999"/>
        <w:sz w:val="18"/>
        <w:szCs w:val="18"/>
      </w:rPr>
      <w:t>SIRET:</w:t>
    </w:r>
    <w:proofErr w:type="gramEnd"/>
    <w:r>
      <w:rPr>
        <w:rFonts w:ascii="Calibri" w:eastAsia="Calibri" w:hAnsi="Calibri" w:cs="Calibri"/>
        <w:color w:val="999999"/>
        <w:sz w:val="18"/>
        <w:szCs w:val="18"/>
      </w:rPr>
      <w:t xml:space="preserve"> 80000260200053 | Numéro de déclaration </w:t>
    </w:r>
    <w:proofErr w:type="gramStart"/>
    <w:r>
      <w:rPr>
        <w:rFonts w:ascii="Calibri" w:eastAsia="Calibri" w:hAnsi="Calibri" w:cs="Calibri"/>
        <w:color w:val="999999"/>
        <w:sz w:val="18"/>
        <w:szCs w:val="18"/>
      </w:rPr>
      <w:t>d'activité:</w:t>
    </w:r>
    <w:proofErr w:type="gramEnd"/>
    <w:r>
      <w:rPr>
        <w:rFonts w:ascii="Calibri" w:eastAsia="Calibri" w:hAnsi="Calibri" w:cs="Calibri"/>
        <w:color w:val="999999"/>
        <w:sz w:val="18"/>
        <w:szCs w:val="18"/>
      </w:rPr>
      <w:t xml:space="preserve"> 93061036106 (auprès du préfet de région </w:t>
    </w:r>
    <w:proofErr w:type="gramStart"/>
    <w:r>
      <w:rPr>
        <w:rFonts w:ascii="Calibri" w:eastAsia="Calibri" w:hAnsi="Calibri" w:cs="Calibri"/>
        <w:color w:val="999999"/>
        <w:sz w:val="18"/>
        <w:szCs w:val="18"/>
      </w:rPr>
      <w:t>de:</w:t>
    </w:r>
    <w:proofErr w:type="gramEnd"/>
    <w:r>
      <w:rPr>
        <w:rFonts w:ascii="Calibri" w:eastAsia="Calibri" w:hAnsi="Calibri" w:cs="Calibri"/>
        <w:color w:val="999999"/>
        <w:sz w:val="18"/>
        <w:szCs w:val="18"/>
      </w:rPr>
      <w:t xml:space="preserve">  PACA) Cet enregistrement ne vaut pas l'agrément de l'</w:t>
    </w:r>
    <w:proofErr w:type="spellStart"/>
    <w:r>
      <w:rPr>
        <w:rFonts w:ascii="Calibri" w:eastAsia="Calibri" w:hAnsi="Calibri" w:cs="Calibri"/>
        <w:color w:val="999999"/>
        <w:sz w:val="18"/>
        <w:szCs w:val="18"/>
      </w:rPr>
      <w:t>Etat</w:t>
    </w:r>
    <w:proofErr w:type="spellEnd"/>
    <w:r>
      <w:rPr>
        <w:rFonts w:ascii="Calibri" w:eastAsia="Calibri" w:hAnsi="Calibri" w:cs="Calibri"/>
        <w:color w:val="999999"/>
        <w:sz w:val="18"/>
        <w:szCs w:val="18"/>
      </w:rPr>
      <w:t>.</w:t>
    </w:r>
  </w:p>
  <w:p w14:paraId="26030E8C" w14:textId="77777777" w:rsidR="00650BB3" w:rsidRDefault="00000000">
    <w:pPr>
      <w:pStyle w:val="p"/>
      <w:spacing w:before="15" w:after="30"/>
      <w:jc w:val="center"/>
      <w:rPr>
        <w:rFonts w:ascii="Calibri" w:eastAsia="Calibri" w:hAnsi="Calibri" w:cs="Calibri"/>
        <w:sz w:val="18"/>
        <w:szCs w:val="18"/>
      </w:rPr>
    </w:pPr>
    <w:r>
      <w:rPr>
        <w:rFonts w:ascii="Calibri" w:eastAsia="Calibri" w:hAnsi="Calibri" w:cs="Calibri"/>
        <w:i/>
        <w:iCs/>
        <w:color w:val="999999"/>
        <w:sz w:val="18"/>
        <w:szCs w:val="18"/>
      </w:rPr>
      <w:t>Certifié QUALIOPI sur les actions de formations (Certificat N° CW202408-4102)</w:t>
    </w:r>
  </w:p>
  <w:p w14:paraId="5E51E228" w14:textId="77777777" w:rsidR="00650BB3" w:rsidRDefault="00650BB3"/>
  <w:p w14:paraId="065DF572" w14:textId="77777777" w:rsidR="00650BB3" w:rsidRDefault="00000000">
    <w:pPr>
      <w:pStyle w:val="Pieddepage1"/>
      <w:jc w:val="right"/>
    </w:pPr>
    <w:r>
      <w:t xml:space="preserve">Page </w:t>
    </w:r>
    <w:r>
      <w:fldChar w:fldCharType="begin"/>
    </w:r>
    <w:r>
      <w:instrText>PAGE</w:instrText>
    </w:r>
    <w:r>
      <w:fldChar w:fldCharType="separate"/>
    </w:r>
    <w:r w:rsidR="0087674F">
      <w:rPr>
        <w:noProof/>
      </w:rPr>
      <w:t>1</w:t>
    </w:r>
    <w:r>
      <w:fldChar w:fldCharType="end"/>
    </w:r>
    <w:r>
      <w:t xml:space="preserve"> / </w:t>
    </w:r>
    <w:r>
      <w:fldChar w:fldCharType="begin"/>
    </w:r>
    <w:r>
      <w:instrText>NUMPAGES</w:instrText>
    </w:r>
    <w:r>
      <w:fldChar w:fldCharType="separate"/>
    </w:r>
    <w:r w:rsidR="008767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5754" w14:textId="77777777" w:rsidR="00CD185D" w:rsidRDefault="00CD185D">
      <w:r>
        <w:separator/>
      </w:r>
    </w:p>
  </w:footnote>
  <w:footnote w:type="continuationSeparator" w:id="0">
    <w:p w14:paraId="3F7F2D44" w14:textId="77777777" w:rsidR="00CD185D" w:rsidRDefault="00CD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CellMar>
        <w:left w:w="0" w:type="dxa"/>
        <w:right w:w="0" w:type="dxa"/>
      </w:tblCellMar>
      <w:tblLook w:val="05E0" w:firstRow="1" w:lastRow="1" w:firstColumn="1" w:lastColumn="1" w:noHBand="0" w:noVBand="1"/>
    </w:tblPr>
    <w:tblGrid>
      <w:gridCol w:w="7209"/>
      <w:gridCol w:w="3449"/>
    </w:tblGrid>
    <w:tr w:rsidR="00650BB3" w14:paraId="4603E2C4" w14:textId="77777777">
      <w:tc>
        <w:tcPr>
          <w:tcW w:w="6040" w:type="dxa"/>
          <w:tcMar>
            <w:top w:w="0" w:type="dxa"/>
            <w:left w:w="0" w:type="dxa"/>
            <w:bottom w:w="0" w:type="dxa"/>
            <w:right w:w="0" w:type="dxa"/>
          </w:tcMar>
          <w:vAlign w:val="center"/>
          <w:hideMark/>
        </w:tcPr>
        <w:p w14:paraId="38EDFBEB" w14:textId="77777777" w:rsidR="00650BB3" w:rsidRDefault="00000000">
          <w:pPr>
            <w:pStyle w:val="p"/>
            <w:spacing w:before="15" w:after="30"/>
            <w:rPr>
              <w:rFonts w:ascii="Calibri" w:eastAsia="Calibri" w:hAnsi="Calibri" w:cs="Calibri"/>
              <w:color w:val="000000"/>
            </w:rPr>
          </w:pPr>
          <w:r>
            <w:rPr>
              <w:rFonts w:ascii="Calibri" w:eastAsia="Calibri" w:hAnsi="Calibri" w:cs="Calibri"/>
              <w:b/>
              <w:bCs/>
              <w:color w:val="000000"/>
              <w:sz w:val="30"/>
              <w:szCs w:val="30"/>
            </w:rPr>
            <w:t>OPERANDI GROUPE</w:t>
          </w:r>
        </w:p>
      </w:tc>
      <w:tc>
        <w:tcPr>
          <w:tcW w:w="2890" w:type="dxa"/>
          <w:tcMar>
            <w:top w:w="0" w:type="dxa"/>
            <w:left w:w="0" w:type="dxa"/>
            <w:bottom w:w="0" w:type="dxa"/>
            <w:right w:w="0" w:type="dxa"/>
          </w:tcMar>
          <w:vAlign w:val="center"/>
          <w:hideMark/>
        </w:tcPr>
        <w:p w14:paraId="1CE63174" w14:textId="77777777" w:rsidR="00650BB3" w:rsidRDefault="00000000">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1AE307C6" wp14:editId="12ADE563">
                <wp:extent cx="1428750" cy="704850"/>
                <wp:effectExtent l="0" t="0" r="0" b="0"/>
                <wp:docPr id="100003" name="Imag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428750" cy="704850"/>
                        </a:xfrm>
                        <a:prstGeom prst="rect">
                          <a:avLst/>
                        </a:prstGeom>
                      </pic:spPr>
                    </pic:pic>
                  </a:graphicData>
                </a:graphic>
              </wp:inline>
            </w:drawing>
          </w:r>
        </w:p>
      </w:tc>
    </w:tr>
  </w:tbl>
  <w:p w14:paraId="1E1F58D0"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339EF4B6" w14:textId="77777777" w:rsidR="00650BB3" w:rsidRDefault="00650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CellMar>
        <w:left w:w="0" w:type="dxa"/>
        <w:right w:w="0" w:type="dxa"/>
      </w:tblCellMar>
      <w:tblLook w:val="05E0" w:firstRow="1" w:lastRow="1" w:firstColumn="1" w:lastColumn="1" w:noHBand="0" w:noVBand="1"/>
    </w:tblPr>
    <w:tblGrid>
      <w:gridCol w:w="7209"/>
      <w:gridCol w:w="3449"/>
    </w:tblGrid>
    <w:tr w:rsidR="00650BB3" w14:paraId="645E50F9" w14:textId="77777777">
      <w:tc>
        <w:tcPr>
          <w:tcW w:w="6040" w:type="dxa"/>
          <w:tcMar>
            <w:top w:w="0" w:type="dxa"/>
            <w:left w:w="0" w:type="dxa"/>
            <w:bottom w:w="0" w:type="dxa"/>
            <w:right w:w="0" w:type="dxa"/>
          </w:tcMar>
          <w:vAlign w:val="center"/>
          <w:hideMark/>
        </w:tcPr>
        <w:p w14:paraId="5C343C25" w14:textId="77777777" w:rsidR="00650BB3" w:rsidRDefault="00000000">
          <w:pPr>
            <w:pStyle w:val="p"/>
            <w:spacing w:before="15" w:after="30"/>
            <w:rPr>
              <w:rFonts w:ascii="Calibri" w:eastAsia="Calibri" w:hAnsi="Calibri" w:cs="Calibri"/>
              <w:color w:val="000000"/>
            </w:rPr>
          </w:pPr>
          <w:r>
            <w:rPr>
              <w:rFonts w:ascii="Calibri" w:eastAsia="Calibri" w:hAnsi="Calibri" w:cs="Calibri"/>
              <w:b/>
              <w:bCs/>
              <w:color w:val="000000"/>
              <w:sz w:val="30"/>
              <w:szCs w:val="30"/>
            </w:rPr>
            <w:t>OPERANDI GROUPE</w:t>
          </w:r>
        </w:p>
      </w:tc>
      <w:tc>
        <w:tcPr>
          <w:tcW w:w="2890" w:type="dxa"/>
          <w:tcMar>
            <w:top w:w="0" w:type="dxa"/>
            <w:left w:w="0" w:type="dxa"/>
            <w:bottom w:w="0" w:type="dxa"/>
            <w:right w:w="0" w:type="dxa"/>
          </w:tcMar>
          <w:vAlign w:val="center"/>
          <w:hideMark/>
        </w:tcPr>
        <w:p w14:paraId="5AF42C8F" w14:textId="77777777" w:rsidR="00650BB3" w:rsidRDefault="00000000">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3445D21E" wp14:editId="759AA9DA">
                <wp:extent cx="1428750" cy="704850"/>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428750" cy="704850"/>
                        </a:xfrm>
                        <a:prstGeom prst="rect">
                          <a:avLst/>
                        </a:prstGeom>
                      </pic:spPr>
                    </pic:pic>
                  </a:graphicData>
                </a:graphic>
              </wp:inline>
            </w:drawing>
          </w:r>
        </w:p>
      </w:tc>
    </w:tr>
  </w:tbl>
  <w:p w14:paraId="1155574C" w14:textId="77777777" w:rsidR="00650BB3"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1202B53C" w14:textId="77777777" w:rsidR="00650BB3" w:rsidRDefault="00650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D22A5FC">
      <w:start w:val="1"/>
      <w:numFmt w:val="bullet"/>
      <w:lvlText w:val=""/>
      <w:lvlJc w:val="left"/>
      <w:pPr>
        <w:ind w:left="720" w:hanging="360"/>
      </w:pPr>
      <w:rPr>
        <w:rFonts w:ascii="Symbol" w:hAnsi="Symbol"/>
      </w:rPr>
    </w:lvl>
    <w:lvl w:ilvl="1" w:tplc="3E8AB490">
      <w:start w:val="1"/>
      <w:numFmt w:val="bullet"/>
      <w:lvlText w:val="o"/>
      <w:lvlJc w:val="left"/>
      <w:pPr>
        <w:tabs>
          <w:tab w:val="num" w:pos="1440"/>
        </w:tabs>
        <w:ind w:left="1440" w:hanging="360"/>
      </w:pPr>
      <w:rPr>
        <w:rFonts w:ascii="Courier New" w:hAnsi="Courier New"/>
      </w:rPr>
    </w:lvl>
    <w:lvl w:ilvl="2" w:tplc="7786E3A8">
      <w:start w:val="1"/>
      <w:numFmt w:val="bullet"/>
      <w:lvlText w:val=""/>
      <w:lvlJc w:val="left"/>
      <w:pPr>
        <w:tabs>
          <w:tab w:val="num" w:pos="2160"/>
        </w:tabs>
        <w:ind w:left="2160" w:hanging="360"/>
      </w:pPr>
      <w:rPr>
        <w:rFonts w:ascii="Wingdings" w:hAnsi="Wingdings"/>
      </w:rPr>
    </w:lvl>
    <w:lvl w:ilvl="3" w:tplc="315A905E">
      <w:start w:val="1"/>
      <w:numFmt w:val="bullet"/>
      <w:lvlText w:val=""/>
      <w:lvlJc w:val="left"/>
      <w:pPr>
        <w:tabs>
          <w:tab w:val="num" w:pos="2880"/>
        </w:tabs>
        <w:ind w:left="2880" w:hanging="360"/>
      </w:pPr>
      <w:rPr>
        <w:rFonts w:ascii="Symbol" w:hAnsi="Symbol"/>
      </w:rPr>
    </w:lvl>
    <w:lvl w:ilvl="4" w:tplc="0DAE4D1E">
      <w:start w:val="1"/>
      <w:numFmt w:val="bullet"/>
      <w:lvlText w:val="o"/>
      <w:lvlJc w:val="left"/>
      <w:pPr>
        <w:tabs>
          <w:tab w:val="num" w:pos="3600"/>
        </w:tabs>
        <w:ind w:left="3600" w:hanging="360"/>
      </w:pPr>
      <w:rPr>
        <w:rFonts w:ascii="Courier New" w:hAnsi="Courier New"/>
      </w:rPr>
    </w:lvl>
    <w:lvl w:ilvl="5" w:tplc="DA6ACDAC">
      <w:start w:val="1"/>
      <w:numFmt w:val="bullet"/>
      <w:lvlText w:val=""/>
      <w:lvlJc w:val="left"/>
      <w:pPr>
        <w:tabs>
          <w:tab w:val="num" w:pos="4320"/>
        </w:tabs>
        <w:ind w:left="4320" w:hanging="360"/>
      </w:pPr>
      <w:rPr>
        <w:rFonts w:ascii="Wingdings" w:hAnsi="Wingdings"/>
      </w:rPr>
    </w:lvl>
    <w:lvl w:ilvl="6" w:tplc="E920F0E0">
      <w:start w:val="1"/>
      <w:numFmt w:val="bullet"/>
      <w:lvlText w:val=""/>
      <w:lvlJc w:val="left"/>
      <w:pPr>
        <w:tabs>
          <w:tab w:val="num" w:pos="5040"/>
        </w:tabs>
        <w:ind w:left="5040" w:hanging="360"/>
      </w:pPr>
      <w:rPr>
        <w:rFonts w:ascii="Symbol" w:hAnsi="Symbol"/>
      </w:rPr>
    </w:lvl>
    <w:lvl w:ilvl="7" w:tplc="405C869E">
      <w:start w:val="1"/>
      <w:numFmt w:val="bullet"/>
      <w:lvlText w:val="o"/>
      <w:lvlJc w:val="left"/>
      <w:pPr>
        <w:tabs>
          <w:tab w:val="num" w:pos="5760"/>
        </w:tabs>
        <w:ind w:left="5760" w:hanging="360"/>
      </w:pPr>
      <w:rPr>
        <w:rFonts w:ascii="Courier New" w:hAnsi="Courier New"/>
      </w:rPr>
    </w:lvl>
    <w:lvl w:ilvl="8" w:tplc="C778BD3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B8E710E">
      <w:start w:val="1"/>
      <w:numFmt w:val="bullet"/>
      <w:lvlText w:val=""/>
      <w:lvlJc w:val="left"/>
      <w:pPr>
        <w:ind w:left="720" w:hanging="360"/>
      </w:pPr>
      <w:rPr>
        <w:rFonts w:ascii="Symbol" w:hAnsi="Symbol"/>
      </w:rPr>
    </w:lvl>
    <w:lvl w:ilvl="1" w:tplc="B33EFC52">
      <w:start w:val="1"/>
      <w:numFmt w:val="bullet"/>
      <w:lvlText w:val="o"/>
      <w:lvlJc w:val="left"/>
      <w:pPr>
        <w:tabs>
          <w:tab w:val="num" w:pos="1440"/>
        </w:tabs>
        <w:ind w:left="1440" w:hanging="360"/>
      </w:pPr>
      <w:rPr>
        <w:rFonts w:ascii="Courier New" w:hAnsi="Courier New"/>
      </w:rPr>
    </w:lvl>
    <w:lvl w:ilvl="2" w:tplc="8FFC18B4">
      <w:start w:val="1"/>
      <w:numFmt w:val="bullet"/>
      <w:lvlText w:val=""/>
      <w:lvlJc w:val="left"/>
      <w:pPr>
        <w:tabs>
          <w:tab w:val="num" w:pos="2160"/>
        </w:tabs>
        <w:ind w:left="2160" w:hanging="360"/>
      </w:pPr>
      <w:rPr>
        <w:rFonts w:ascii="Wingdings" w:hAnsi="Wingdings"/>
      </w:rPr>
    </w:lvl>
    <w:lvl w:ilvl="3" w:tplc="2084ACD0">
      <w:start w:val="1"/>
      <w:numFmt w:val="bullet"/>
      <w:lvlText w:val=""/>
      <w:lvlJc w:val="left"/>
      <w:pPr>
        <w:tabs>
          <w:tab w:val="num" w:pos="2880"/>
        </w:tabs>
        <w:ind w:left="2880" w:hanging="360"/>
      </w:pPr>
      <w:rPr>
        <w:rFonts w:ascii="Symbol" w:hAnsi="Symbol"/>
      </w:rPr>
    </w:lvl>
    <w:lvl w:ilvl="4" w:tplc="59A21872">
      <w:start w:val="1"/>
      <w:numFmt w:val="bullet"/>
      <w:lvlText w:val="o"/>
      <w:lvlJc w:val="left"/>
      <w:pPr>
        <w:tabs>
          <w:tab w:val="num" w:pos="3600"/>
        </w:tabs>
        <w:ind w:left="3600" w:hanging="360"/>
      </w:pPr>
      <w:rPr>
        <w:rFonts w:ascii="Courier New" w:hAnsi="Courier New"/>
      </w:rPr>
    </w:lvl>
    <w:lvl w:ilvl="5" w:tplc="54B61D6A">
      <w:start w:val="1"/>
      <w:numFmt w:val="bullet"/>
      <w:lvlText w:val=""/>
      <w:lvlJc w:val="left"/>
      <w:pPr>
        <w:tabs>
          <w:tab w:val="num" w:pos="4320"/>
        </w:tabs>
        <w:ind w:left="4320" w:hanging="360"/>
      </w:pPr>
      <w:rPr>
        <w:rFonts w:ascii="Wingdings" w:hAnsi="Wingdings"/>
      </w:rPr>
    </w:lvl>
    <w:lvl w:ilvl="6" w:tplc="CCB27970">
      <w:start w:val="1"/>
      <w:numFmt w:val="bullet"/>
      <w:lvlText w:val=""/>
      <w:lvlJc w:val="left"/>
      <w:pPr>
        <w:tabs>
          <w:tab w:val="num" w:pos="5040"/>
        </w:tabs>
        <w:ind w:left="5040" w:hanging="360"/>
      </w:pPr>
      <w:rPr>
        <w:rFonts w:ascii="Symbol" w:hAnsi="Symbol"/>
      </w:rPr>
    </w:lvl>
    <w:lvl w:ilvl="7" w:tplc="22E63F3E">
      <w:start w:val="1"/>
      <w:numFmt w:val="bullet"/>
      <w:lvlText w:val="o"/>
      <w:lvlJc w:val="left"/>
      <w:pPr>
        <w:tabs>
          <w:tab w:val="num" w:pos="5760"/>
        </w:tabs>
        <w:ind w:left="5760" w:hanging="360"/>
      </w:pPr>
      <w:rPr>
        <w:rFonts w:ascii="Courier New" w:hAnsi="Courier New"/>
      </w:rPr>
    </w:lvl>
    <w:lvl w:ilvl="8" w:tplc="AF3C102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CB68DAC">
      <w:start w:val="1"/>
      <w:numFmt w:val="bullet"/>
      <w:lvlText w:val=""/>
      <w:lvlJc w:val="left"/>
      <w:pPr>
        <w:ind w:left="720" w:hanging="360"/>
      </w:pPr>
      <w:rPr>
        <w:rFonts w:ascii="Symbol" w:hAnsi="Symbol"/>
      </w:rPr>
    </w:lvl>
    <w:lvl w:ilvl="1" w:tplc="6306444C">
      <w:start w:val="1"/>
      <w:numFmt w:val="bullet"/>
      <w:lvlText w:val="o"/>
      <w:lvlJc w:val="left"/>
      <w:pPr>
        <w:tabs>
          <w:tab w:val="num" w:pos="1440"/>
        </w:tabs>
        <w:ind w:left="1440" w:hanging="360"/>
      </w:pPr>
      <w:rPr>
        <w:rFonts w:ascii="Courier New" w:hAnsi="Courier New"/>
      </w:rPr>
    </w:lvl>
    <w:lvl w:ilvl="2" w:tplc="A3BC056A">
      <w:start w:val="1"/>
      <w:numFmt w:val="bullet"/>
      <w:lvlText w:val=""/>
      <w:lvlJc w:val="left"/>
      <w:pPr>
        <w:tabs>
          <w:tab w:val="num" w:pos="2160"/>
        </w:tabs>
        <w:ind w:left="2160" w:hanging="360"/>
      </w:pPr>
      <w:rPr>
        <w:rFonts w:ascii="Wingdings" w:hAnsi="Wingdings"/>
      </w:rPr>
    </w:lvl>
    <w:lvl w:ilvl="3" w:tplc="36361DD8">
      <w:start w:val="1"/>
      <w:numFmt w:val="bullet"/>
      <w:lvlText w:val=""/>
      <w:lvlJc w:val="left"/>
      <w:pPr>
        <w:tabs>
          <w:tab w:val="num" w:pos="2880"/>
        </w:tabs>
        <w:ind w:left="2880" w:hanging="360"/>
      </w:pPr>
      <w:rPr>
        <w:rFonts w:ascii="Symbol" w:hAnsi="Symbol"/>
      </w:rPr>
    </w:lvl>
    <w:lvl w:ilvl="4" w:tplc="4BB012BE">
      <w:start w:val="1"/>
      <w:numFmt w:val="bullet"/>
      <w:lvlText w:val="o"/>
      <w:lvlJc w:val="left"/>
      <w:pPr>
        <w:tabs>
          <w:tab w:val="num" w:pos="3600"/>
        </w:tabs>
        <w:ind w:left="3600" w:hanging="360"/>
      </w:pPr>
      <w:rPr>
        <w:rFonts w:ascii="Courier New" w:hAnsi="Courier New"/>
      </w:rPr>
    </w:lvl>
    <w:lvl w:ilvl="5" w:tplc="6346E458">
      <w:start w:val="1"/>
      <w:numFmt w:val="bullet"/>
      <w:lvlText w:val=""/>
      <w:lvlJc w:val="left"/>
      <w:pPr>
        <w:tabs>
          <w:tab w:val="num" w:pos="4320"/>
        </w:tabs>
        <w:ind w:left="4320" w:hanging="360"/>
      </w:pPr>
      <w:rPr>
        <w:rFonts w:ascii="Wingdings" w:hAnsi="Wingdings"/>
      </w:rPr>
    </w:lvl>
    <w:lvl w:ilvl="6" w:tplc="958EE6C2">
      <w:start w:val="1"/>
      <w:numFmt w:val="bullet"/>
      <w:lvlText w:val=""/>
      <w:lvlJc w:val="left"/>
      <w:pPr>
        <w:tabs>
          <w:tab w:val="num" w:pos="5040"/>
        </w:tabs>
        <w:ind w:left="5040" w:hanging="360"/>
      </w:pPr>
      <w:rPr>
        <w:rFonts w:ascii="Symbol" w:hAnsi="Symbol"/>
      </w:rPr>
    </w:lvl>
    <w:lvl w:ilvl="7" w:tplc="2056C49A">
      <w:start w:val="1"/>
      <w:numFmt w:val="bullet"/>
      <w:lvlText w:val="o"/>
      <w:lvlJc w:val="left"/>
      <w:pPr>
        <w:tabs>
          <w:tab w:val="num" w:pos="5760"/>
        </w:tabs>
        <w:ind w:left="5760" w:hanging="360"/>
      </w:pPr>
      <w:rPr>
        <w:rFonts w:ascii="Courier New" w:hAnsi="Courier New"/>
      </w:rPr>
    </w:lvl>
    <w:lvl w:ilvl="8" w:tplc="E696A64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4EF648">
      <w:start w:val="1"/>
      <w:numFmt w:val="bullet"/>
      <w:lvlText w:val=""/>
      <w:lvlJc w:val="left"/>
      <w:pPr>
        <w:ind w:left="720" w:hanging="360"/>
      </w:pPr>
      <w:rPr>
        <w:rFonts w:ascii="Symbol" w:hAnsi="Symbol"/>
      </w:rPr>
    </w:lvl>
    <w:lvl w:ilvl="1" w:tplc="EF9CB1E0">
      <w:start w:val="1"/>
      <w:numFmt w:val="bullet"/>
      <w:lvlText w:val=""/>
      <w:lvlJc w:val="left"/>
      <w:pPr>
        <w:ind w:left="1440" w:hanging="360"/>
      </w:pPr>
      <w:rPr>
        <w:rFonts w:ascii="Symbol" w:hAnsi="Symbol"/>
      </w:rPr>
    </w:lvl>
    <w:lvl w:ilvl="2" w:tplc="8F16B9B0">
      <w:start w:val="1"/>
      <w:numFmt w:val="bullet"/>
      <w:lvlText w:val=""/>
      <w:lvlJc w:val="left"/>
      <w:pPr>
        <w:tabs>
          <w:tab w:val="num" w:pos="2160"/>
        </w:tabs>
        <w:ind w:left="2160" w:hanging="360"/>
      </w:pPr>
      <w:rPr>
        <w:rFonts w:ascii="Wingdings" w:hAnsi="Wingdings"/>
      </w:rPr>
    </w:lvl>
    <w:lvl w:ilvl="3" w:tplc="1B88AE7A">
      <w:start w:val="1"/>
      <w:numFmt w:val="bullet"/>
      <w:lvlText w:val=""/>
      <w:lvlJc w:val="left"/>
      <w:pPr>
        <w:tabs>
          <w:tab w:val="num" w:pos="2880"/>
        </w:tabs>
        <w:ind w:left="2880" w:hanging="360"/>
      </w:pPr>
      <w:rPr>
        <w:rFonts w:ascii="Symbol" w:hAnsi="Symbol"/>
      </w:rPr>
    </w:lvl>
    <w:lvl w:ilvl="4" w:tplc="2C6821A0">
      <w:start w:val="1"/>
      <w:numFmt w:val="bullet"/>
      <w:lvlText w:val="o"/>
      <w:lvlJc w:val="left"/>
      <w:pPr>
        <w:tabs>
          <w:tab w:val="num" w:pos="3600"/>
        </w:tabs>
        <w:ind w:left="3600" w:hanging="360"/>
      </w:pPr>
      <w:rPr>
        <w:rFonts w:ascii="Courier New" w:hAnsi="Courier New"/>
      </w:rPr>
    </w:lvl>
    <w:lvl w:ilvl="5" w:tplc="7A8CE21A">
      <w:start w:val="1"/>
      <w:numFmt w:val="bullet"/>
      <w:lvlText w:val=""/>
      <w:lvlJc w:val="left"/>
      <w:pPr>
        <w:tabs>
          <w:tab w:val="num" w:pos="4320"/>
        </w:tabs>
        <w:ind w:left="4320" w:hanging="360"/>
      </w:pPr>
      <w:rPr>
        <w:rFonts w:ascii="Wingdings" w:hAnsi="Wingdings"/>
      </w:rPr>
    </w:lvl>
    <w:lvl w:ilvl="6" w:tplc="990A8A4E">
      <w:start w:val="1"/>
      <w:numFmt w:val="bullet"/>
      <w:lvlText w:val=""/>
      <w:lvlJc w:val="left"/>
      <w:pPr>
        <w:tabs>
          <w:tab w:val="num" w:pos="5040"/>
        </w:tabs>
        <w:ind w:left="5040" w:hanging="360"/>
      </w:pPr>
      <w:rPr>
        <w:rFonts w:ascii="Symbol" w:hAnsi="Symbol"/>
      </w:rPr>
    </w:lvl>
    <w:lvl w:ilvl="7" w:tplc="72826C18">
      <w:start w:val="1"/>
      <w:numFmt w:val="bullet"/>
      <w:lvlText w:val="o"/>
      <w:lvlJc w:val="left"/>
      <w:pPr>
        <w:tabs>
          <w:tab w:val="num" w:pos="5760"/>
        </w:tabs>
        <w:ind w:left="5760" w:hanging="360"/>
      </w:pPr>
      <w:rPr>
        <w:rFonts w:ascii="Courier New" w:hAnsi="Courier New"/>
      </w:rPr>
    </w:lvl>
    <w:lvl w:ilvl="8" w:tplc="4AB0B83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69E1E80">
      <w:start w:val="1"/>
      <w:numFmt w:val="bullet"/>
      <w:lvlText w:val=""/>
      <w:lvlJc w:val="left"/>
      <w:pPr>
        <w:ind w:left="720" w:hanging="360"/>
      </w:pPr>
      <w:rPr>
        <w:rFonts w:ascii="Symbol" w:hAnsi="Symbol"/>
      </w:rPr>
    </w:lvl>
    <w:lvl w:ilvl="1" w:tplc="7A242098">
      <w:start w:val="1"/>
      <w:numFmt w:val="bullet"/>
      <w:lvlText w:val="o"/>
      <w:lvlJc w:val="left"/>
      <w:pPr>
        <w:tabs>
          <w:tab w:val="num" w:pos="1440"/>
        </w:tabs>
        <w:ind w:left="1440" w:hanging="360"/>
      </w:pPr>
      <w:rPr>
        <w:rFonts w:ascii="Courier New" w:hAnsi="Courier New"/>
      </w:rPr>
    </w:lvl>
    <w:lvl w:ilvl="2" w:tplc="B2644EA0">
      <w:start w:val="1"/>
      <w:numFmt w:val="bullet"/>
      <w:lvlText w:val=""/>
      <w:lvlJc w:val="left"/>
      <w:pPr>
        <w:tabs>
          <w:tab w:val="num" w:pos="2160"/>
        </w:tabs>
        <w:ind w:left="2160" w:hanging="360"/>
      </w:pPr>
      <w:rPr>
        <w:rFonts w:ascii="Wingdings" w:hAnsi="Wingdings"/>
      </w:rPr>
    </w:lvl>
    <w:lvl w:ilvl="3" w:tplc="E8C44884">
      <w:start w:val="1"/>
      <w:numFmt w:val="bullet"/>
      <w:lvlText w:val=""/>
      <w:lvlJc w:val="left"/>
      <w:pPr>
        <w:tabs>
          <w:tab w:val="num" w:pos="2880"/>
        </w:tabs>
        <w:ind w:left="2880" w:hanging="360"/>
      </w:pPr>
      <w:rPr>
        <w:rFonts w:ascii="Symbol" w:hAnsi="Symbol"/>
      </w:rPr>
    </w:lvl>
    <w:lvl w:ilvl="4" w:tplc="83CE0F4C">
      <w:start w:val="1"/>
      <w:numFmt w:val="bullet"/>
      <w:lvlText w:val="o"/>
      <w:lvlJc w:val="left"/>
      <w:pPr>
        <w:tabs>
          <w:tab w:val="num" w:pos="3600"/>
        </w:tabs>
        <w:ind w:left="3600" w:hanging="360"/>
      </w:pPr>
      <w:rPr>
        <w:rFonts w:ascii="Courier New" w:hAnsi="Courier New"/>
      </w:rPr>
    </w:lvl>
    <w:lvl w:ilvl="5" w:tplc="1AD243D4">
      <w:start w:val="1"/>
      <w:numFmt w:val="bullet"/>
      <w:lvlText w:val=""/>
      <w:lvlJc w:val="left"/>
      <w:pPr>
        <w:tabs>
          <w:tab w:val="num" w:pos="4320"/>
        </w:tabs>
        <w:ind w:left="4320" w:hanging="360"/>
      </w:pPr>
      <w:rPr>
        <w:rFonts w:ascii="Wingdings" w:hAnsi="Wingdings"/>
      </w:rPr>
    </w:lvl>
    <w:lvl w:ilvl="6" w:tplc="ABB86342">
      <w:start w:val="1"/>
      <w:numFmt w:val="bullet"/>
      <w:lvlText w:val=""/>
      <w:lvlJc w:val="left"/>
      <w:pPr>
        <w:tabs>
          <w:tab w:val="num" w:pos="5040"/>
        </w:tabs>
        <w:ind w:left="5040" w:hanging="360"/>
      </w:pPr>
      <w:rPr>
        <w:rFonts w:ascii="Symbol" w:hAnsi="Symbol"/>
      </w:rPr>
    </w:lvl>
    <w:lvl w:ilvl="7" w:tplc="42D455AA">
      <w:start w:val="1"/>
      <w:numFmt w:val="bullet"/>
      <w:lvlText w:val="o"/>
      <w:lvlJc w:val="left"/>
      <w:pPr>
        <w:tabs>
          <w:tab w:val="num" w:pos="5760"/>
        </w:tabs>
        <w:ind w:left="5760" w:hanging="360"/>
      </w:pPr>
      <w:rPr>
        <w:rFonts w:ascii="Courier New" w:hAnsi="Courier New"/>
      </w:rPr>
    </w:lvl>
    <w:lvl w:ilvl="8" w:tplc="F4CCC3A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AFE9082">
      <w:start w:val="1"/>
      <w:numFmt w:val="bullet"/>
      <w:lvlText w:val=""/>
      <w:lvlJc w:val="left"/>
      <w:pPr>
        <w:ind w:left="720" w:hanging="360"/>
      </w:pPr>
      <w:rPr>
        <w:rFonts w:ascii="Symbol" w:hAnsi="Symbol"/>
      </w:rPr>
    </w:lvl>
    <w:lvl w:ilvl="1" w:tplc="52D8A0D2">
      <w:start w:val="1"/>
      <w:numFmt w:val="bullet"/>
      <w:lvlText w:val="o"/>
      <w:lvlJc w:val="left"/>
      <w:pPr>
        <w:tabs>
          <w:tab w:val="num" w:pos="1440"/>
        </w:tabs>
        <w:ind w:left="1440" w:hanging="360"/>
      </w:pPr>
      <w:rPr>
        <w:rFonts w:ascii="Courier New" w:hAnsi="Courier New"/>
      </w:rPr>
    </w:lvl>
    <w:lvl w:ilvl="2" w:tplc="482AD42C">
      <w:start w:val="1"/>
      <w:numFmt w:val="bullet"/>
      <w:lvlText w:val=""/>
      <w:lvlJc w:val="left"/>
      <w:pPr>
        <w:tabs>
          <w:tab w:val="num" w:pos="2160"/>
        </w:tabs>
        <w:ind w:left="2160" w:hanging="360"/>
      </w:pPr>
      <w:rPr>
        <w:rFonts w:ascii="Wingdings" w:hAnsi="Wingdings"/>
      </w:rPr>
    </w:lvl>
    <w:lvl w:ilvl="3" w:tplc="5CFEF814">
      <w:start w:val="1"/>
      <w:numFmt w:val="bullet"/>
      <w:lvlText w:val=""/>
      <w:lvlJc w:val="left"/>
      <w:pPr>
        <w:tabs>
          <w:tab w:val="num" w:pos="2880"/>
        </w:tabs>
        <w:ind w:left="2880" w:hanging="360"/>
      </w:pPr>
      <w:rPr>
        <w:rFonts w:ascii="Symbol" w:hAnsi="Symbol"/>
      </w:rPr>
    </w:lvl>
    <w:lvl w:ilvl="4" w:tplc="DB22614A">
      <w:start w:val="1"/>
      <w:numFmt w:val="bullet"/>
      <w:lvlText w:val="o"/>
      <w:lvlJc w:val="left"/>
      <w:pPr>
        <w:tabs>
          <w:tab w:val="num" w:pos="3600"/>
        </w:tabs>
        <w:ind w:left="3600" w:hanging="360"/>
      </w:pPr>
      <w:rPr>
        <w:rFonts w:ascii="Courier New" w:hAnsi="Courier New"/>
      </w:rPr>
    </w:lvl>
    <w:lvl w:ilvl="5" w:tplc="AF4C6E22">
      <w:start w:val="1"/>
      <w:numFmt w:val="bullet"/>
      <w:lvlText w:val=""/>
      <w:lvlJc w:val="left"/>
      <w:pPr>
        <w:tabs>
          <w:tab w:val="num" w:pos="4320"/>
        </w:tabs>
        <w:ind w:left="4320" w:hanging="360"/>
      </w:pPr>
      <w:rPr>
        <w:rFonts w:ascii="Wingdings" w:hAnsi="Wingdings"/>
      </w:rPr>
    </w:lvl>
    <w:lvl w:ilvl="6" w:tplc="6DB05B2E">
      <w:start w:val="1"/>
      <w:numFmt w:val="bullet"/>
      <w:lvlText w:val=""/>
      <w:lvlJc w:val="left"/>
      <w:pPr>
        <w:tabs>
          <w:tab w:val="num" w:pos="5040"/>
        </w:tabs>
        <w:ind w:left="5040" w:hanging="360"/>
      </w:pPr>
      <w:rPr>
        <w:rFonts w:ascii="Symbol" w:hAnsi="Symbol"/>
      </w:rPr>
    </w:lvl>
    <w:lvl w:ilvl="7" w:tplc="8ED0251A">
      <w:start w:val="1"/>
      <w:numFmt w:val="bullet"/>
      <w:lvlText w:val="o"/>
      <w:lvlJc w:val="left"/>
      <w:pPr>
        <w:tabs>
          <w:tab w:val="num" w:pos="5760"/>
        </w:tabs>
        <w:ind w:left="5760" w:hanging="360"/>
      </w:pPr>
      <w:rPr>
        <w:rFonts w:ascii="Courier New" w:hAnsi="Courier New"/>
      </w:rPr>
    </w:lvl>
    <w:lvl w:ilvl="8" w:tplc="99D61A3A">
      <w:start w:val="1"/>
      <w:numFmt w:val="bullet"/>
      <w:lvlText w:val=""/>
      <w:lvlJc w:val="left"/>
      <w:pPr>
        <w:tabs>
          <w:tab w:val="num" w:pos="6480"/>
        </w:tabs>
        <w:ind w:left="6480" w:hanging="360"/>
      </w:pPr>
      <w:rPr>
        <w:rFonts w:ascii="Wingdings" w:hAnsi="Wingdings"/>
      </w:rPr>
    </w:lvl>
  </w:abstractNum>
  <w:num w:numId="1" w16cid:durableId="1235505627">
    <w:abstractNumId w:val="0"/>
  </w:num>
  <w:num w:numId="2" w16cid:durableId="1954939617">
    <w:abstractNumId w:val="1"/>
  </w:num>
  <w:num w:numId="3" w16cid:durableId="1220022754">
    <w:abstractNumId w:val="2"/>
  </w:num>
  <w:num w:numId="4" w16cid:durableId="1833258605">
    <w:abstractNumId w:val="3"/>
  </w:num>
  <w:num w:numId="5" w16cid:durableId="1323660866">
    <w:abstractNumId w:val="4"/>
  </w:num>
  <w:num w:numId="6" w16cid:durableId="404450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650BB3"/>
    <w:rsid w:val="0087674F"/>
    <w:rsid w:val="00A77B3E"/>
    <w:rsid w:val="00B02485"/>
    <w:rsid w:val="00CA2A55"/>
    <w:rsid w:val="00CD185D"/>
    <w:rsid w:val="00D45B32"/>
    <w:rsid w:val="00F2778B"/>
    <w:rsid w:val="00FA3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8827F4"/>
  <w15:docId w15:val="{54498786-FB42-6C42-ACD7-A70F5E38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character" w:customStyle="1" w:styleId="tag">
    <w:name w:val="tag"/>
    <w:basedOn w:val="Policepardfaut"/>
  </w:style>
  <w:style w:type="paragraph" w:customStyle="1" w:styleId="li">
    <w:name w:val="li"/>
    <w:basedOn w:val="Normal"/>
  </w:style>
  <w:style w:type="character" w:styleId="lev">
    <w:name w:val="Strong"/>
    <w:basedOn w:val="Policepardfaut"/>
    <w:uiPriority w:val="22"/>
    <w:qFormat/>
    <w:rsid w:val="00FA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1238</Words>
  <Characters>6811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VOTRE SESSION DE FORMATION</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programme_strategies-numeriques-et-marketing-pour-personnels-de-la-restauration</dc:title>
  <dc:creator>VOTRE SESSION DE FORMATION</dc:creator>
  <cp:lastModifiedBy>Céline COELHO</cp:lastModifiedBy>
  <cp:revision>4</cp:revision>
  <dcterms:created xsi:type="dcterms:W3CDTF">2025-10-26T21:00:00Z</dcterms:created>
  <dcterms:modified xsi:type="dcterms:W3CDTF">2025-10-26T21:11:00Z</dcterms:modified>
</cp:coreProperties>
</file>